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E4" w:rsidRPr="002C64C4" w:rsidRDefault="00EB752C" w:rsidP="000E5E6F">
      <w:pPr>
        <w:pStyle w:val="Heading1"/>
        <w:keepNext w:val="0"/>
        <w:jc w:val="center"/>
        <w:rPr>
          <w:b/>
          <w:bCs/>
          <w:smallCaps/>
          <w:sz w:val="28"/>
          <w:szCs w:val="28"/>
          <w:u w:val="none"/>
        </w:rPr>
      </w:pPr>
      <w:bookmarkStart w:id="0" w:name="_GoBack"/>
      <w:bookmarkEnd w:id="0"/>
      <w:r w:rsidRPr="002C64C4">
        <w:rPr>
          <w:b/>
          <w:bCs/>
          <w:smallCaps/>
          <w:sz w:val="28"/>
          <w:szCs w:val="28"/>
          <w:u w:val="none"/>
        </w:rPr>
        <w:t>Energy and Water Conservation</w:t>
      </w:r>
      <w:r w:rsidR="00357F00" w:rsidRPr="002C64C4">
        <w:rPr>
          <w:b/>
          <w:bCs/>
          <w:smallCaps/>
          <w:sz w:val="28"/>
          <w:szCs w:val="28"/>
          <w:u w:val="none"/>
        </w:rPr>
        <w:t xml:space="preserve"> Report Format</w:t>
      </w:r>
    </w:p>
    <w:p w:rsidR="0092013D" w:rsidRPr="002C64C4" w:rsidRDefault="0092013D" w:rsidP="000E5E6F">
      <w:pPr>
        <w:pStyle w:val="Heading1"/>
        <w:keepNext w:val="0"/>
        <w:spacing w:after="480"/>
        <w:jc w:val="center"/>
        <w:rPr>
          <w:b/>
          <w:bCs/>
          <w:smallCaps/>
          <w:sz w:val="28"/>
          <w:szCs w:val="28"/>
          <w:u w:val="none"/>
        </w:rPr>
      </w:pPr>
      <w:r w:rsidRPr="002C64C4">
        <w:rPr>
          <w:b/>
          <w:bCs/>
          <w:smallCaps/>
          <w:sz w:val="28"/>
          <w:szCs w:val="28"/>
          <w:u w:val="none"/>
        </w:rPr>
        <w:t xml:space="preserve">Projects </w:t>
      </w:r>
      <w:r w:rsidR="00EB752C" w:rsidRPr="002C64C4">
        <w:rPr>
          <w:b/>
          <w:bCs/>
          <w:smallCaps/>
          <w:sz w:val="28"/>
          <w:szCs w:val="28"/>
          <w:u w:val="none"/>
        </w:rPr>
        <w:t>Over</w:t>
      </w:r>
      <w:r w:rsidRPr="002C64C4">
        <w:rPr>
          <w:b/>
          <w:bCs/>
          <w:smallCaps/>
          <w:sz w:val="28"/>
          <w:szCs w:val="28"/>
          <w:u w:val="none"/>
        </w:rPr>
        <w:t xml:space="preserve"> $10M Construction Cost</w:t>
      </w:r>
    </w:p>
    <w:p w:rsidR="00541F44" w:rsidRPr="00541F44" w:rsidRDefault="00541F44" w:rsidP="00541F44">
      <w:pPr>
        <w:spacing w:after="240" w:line="240" w:lineRule="auto"/>
        <w:jc w:val="both"/>
        <w:rPr>
          <w:rFonts w:asciiTheme="minorHAnsi" w:hAnsiTheme="minorHAnsi" w:cs="Times New Roman"/>
          <w:i/>
          <w:vanish/>
          <w:color w:val="7030A0"/>
          <w:sz w:val="20"/>
          <w:szCs w:val="20"/>
        </w:rPr>
      </w:pPr>
      <w:r w:rsidRPr="00541F44">
        <w:rPr>
          <w:rFonts w:asciiTheme="minorHAnsi" w:hAnsiTheme="minorHAnsi" w:cs="Times New Roman"/>
          <w:i/>
          <w:vanish/>
          <w:color w:val="7030A0"/>
          <w:sz w:val="20"/>
          <w:szCs w:val="20"/>
        </w:rPr>
        <w:t xml:space="preserve">2013-07-15: Revised to require yearly savings of KWH and Therms be reported, for DTE energy incentive programs. </w:t>
      </w:r>
    </w:p>
    <w:p w:rsidR="00C643E1" w:rsidRPr="00595061" w:rsidRDefault="00C643E1" w:rsidP="000F53C5">
      <w:pPr>
        <w:spacing w:after="240" w:line="240" w:lineRule="auto"/>
        <w:jc w:val="both"/>
        <w:rPr>
          <w:rFonts w:asciiTheme="minorHAnsi" w:hAnsiTheme="minorHAnsi" w:cs="Times New Roman"/>
          <w:i/>
          <w:vanish/>
          <w:color w:val="7030A0"/>
          <w:sz w:val="20"/>
          <w:szCs w:val="20"/>
        </w:rPr>
      </w:pPr>
      <w:r w:rsidRPr="00595061">
        <w:rPr>
          <w:rFonts w:asciiTheme="minorHAnsi" w:hAnsiTheme="minorHAnsi" w:cs="Times New Roman"/>
          <w:i/>
          <w:vanish/>
          <w:color w:val="7030A0"/>
          <w:sz w:val="20"/>
          <w:szCs w:val="20"/>
        </w:rPr>
        <w:t xml:space="preserve">Utilize the following report format to indicate compliance to </w:t>
      </w:r>
      <w:r w:rsidR="00AA1B2E" w:rsidRPr="00595061">
        <w:rPr>
          <w:rFonts w:asciiTheme="minorHAnsi" w:hAnsiTheme="minorHAnsi" w:cs="Times New Roman"/>
          <w:i/>
          <w:vanish/>
          <w:color w:val="7030A0"/>
          <w:sz w:val="20"/>
          <w:szCs w:val="20"/>
        </w:rPr>
        <w:t xml:space="preserve">U-M </w:t>
      </w:r>
      <w:r w:rsidRPr="00595061">
        <w:rPr>
          <w:rFonts w:asciiTheme="minorHAnsi" w:hAnsiTheme="minorHAnsi" w:cs="Times New Roman"/>
          <w:i/>
          <w:vanish/>
          <w:color w:val="7030A0"/>
          <w:sz w:val="20"/>
          <w:szCs w:val="20"/>
        </w:rPr>
        <w:t>Design Guideline</w:t>
      </w:r>
      <w:r w:rsidR="00EE72CD">
        <w:rPr>
          <w:rFonts w:asciiTheme="minorHAnsi" w:hAnsiTheme="minorHAnsi" w:cs="Times New Roman"/>
          <w:i/>
          <w:vanish/>
          <w:color w:val="7030A0"/>
          <w:sz w:val="20"/>
          <w:szCs w:val="20"/>
        </w:rPr>
        <w:t xml:space="preserve"> 3.2</w:t>
      </w:r>
      <w:r w:rsidRPr="00595061">
        <w:rPr>
          <w:rFonts w:asciiTheme="minorHAnsi" w:hAnsiTheme="minorHAnsi" w:cs="Times New Roman"/>
          <w:i/>
          <w:vanish/>
          <w:color w:val="7030A0"/>
          <w:sz w:val="20"/>
          <w:szCs w:val="20"/>
        </w:rPr>
        <w:t xml:space="preserve">.  Supplemental narratives and tables may be provided in addition to the information required below, but for the required tables indicated below, do not change the table explanations, format, headings,  footnotes, or the order in which the tables are presented.  </w:t>
      </w:r>
      <w:r w:rsidRPr="00C000FE">
        <w:rPr>
          <w:rFonts w:asciiTheme="minorHAnsi" w:hAnsiTheme="minorHAnsi" w:cs="Times New Roman"/>
          <w:b/>
          <w:i/>
          <w:vanish/>
          <w:color w:val="7030A0"/>
          <w:sz w:val="20"/>
          <w:szCs w:val="20"/>
        </w:rPr>
        <w:t xml:space="preserve">The data in the tables </w:t>
      </w:r>
      <w:r w:rsidR="00C41161">
        <w:rPr>
          <w:rFonts w:asciiTheme="minorHAnsi" w:hAnsiTheme="minorHAnsi" w:cs="Times New Roman"/>
          <w:b/>
          <w:i/>
          <w:vanish/>
          <w:color w:val="7030A0"/>
          <w:sz w:val="20"/>
          <w:szCs w:val="20"/>
        </w:rPr>
        <w:t xml:space="preserve">in this sample report </w:t>
      </w:r>
      <w:r w:rsidRPr="00C000FE">
        <w:rPr>
          <w:rFonts w:asciiTheme="minorHAnsi" w:hAnsiTheme="minorHAnsi" w:cs="Times New Roman"/>
          <w:b/>
          <w:i/>
          <w:vanish/>
          <w:color w:val="7030A0"/>
          <w:sz w:val="20"/>
          <w:szCs w:val="20"/>
        </w:rPr>
        <w:t>is for illustrative purposes only</w:t>
      </w:r>
      <w:r w:rsidR="00C41161">
        <w:rPr>
          <w:rFonts w:asciiTheme="minorHAnsi" w:hAnsiTheme="minorHAnsi" w:cs="Times New Roman"/>
          <w:b/>
          <w:i/>
          <w:vanish/>
          <w:color w:val="7030A0"/>
          <w:sz w:val="20"/>
          <w:szCs w:val="20"/>
        </w:rPr>
        <w:t>, update to the project specific values</w:t>
      </w:r>
      <w:r w:rsidRPr="00C000FE">
        <w:rPr>
          <w:rFonts w:asciiTheme="minorHAnsi" w:hAnsiTheme="minorHAnsi" w:cs="Times New Roman"/>
          <w:b/>
          <w:i/>
          <w:vanish/>
          <w:color w:val="7030A0"/>
          <w:sz w:val="20"/>
          <w:szCs w:val="20"/>
        </w:rPr>
        <w:t>.</w:t>
      </w:r>
      <w:r w:rsidR="00A0171C" w:rsidRPr="00C000FE">
        <w:rPr>
          <w:rFonts w:asciiTheme="minorHAnsi" w:hAnsiTheme="minorHAnsi" w:cs="Times New Roman"/>
          <w:b/>
          <w:i/>
          <w:vanish/>
          <w:color w:val="7030A0"/>
          <w:sz w:val="20"/>
          <w:szCs w:val="20"/>
        </w:rPr>
        <w:t xml:space="preserve"> </w:t>
      </w:r>
      <w:r w:rsidR="00A0171C" w:rsidRPr="00595061">
        <w:rPr>
          <w:rFonts w:asciiTheme="minorHAnsi" w:hAnsiTheme="minorHAnsi" w:cs="Times New Roman"/>
          <w:i/>
          <w:vanish/>
          <w:color w:val="7030A0"/>
          <w:sz w:val="20"/>
          <w:szCs w:val="20"/>
        </w:rPr>
        <w:t xml:space="preserve"> </w:t>
      </w:r>
      <w:r w:rsidRPr="00595061">
        <w:rPr>
          <w:rFonts w:asciiTheme="minorHAnsi" w:hAnsiTheme="minorHAnsi" w:cs="Times New Roman"/>
          <w:i/>
          <w:vanish/>
          <w:color w:val="7030A0"/>
          <w:sz w:val="20"/>
          <w:szCs w:val="20"/>
        </w:rPr>
        <w:t xml:space="preserve">Provide a cover page with the project name, project number, date and report version: SD, DD, CD, or FINAL.  Provide similar information in the report footer.  </w:t>
      </w:r>
    </w:p>
    <w:p w:rsidR="005D685F" w:rsidRPr="005D685F" w:rsidRDefault="005D685F" w:rsidP="000E5E6F">
      <w:pPr>
        <w:spacing w:line="240" w:lineRule="auto"/>
        <w:rPr>
          <w:rFonts w:asciiTheme="minorHAnsi" w:hAnsiTheme="minorHAnsi" w:cs="Times New Roman"/>
          <w:b/>
          <w:sz w:val="20"/>
          <w:szCs w:val="20"/>
          <w:u w:val="single"/>
        </w:rPr>
      </w:pPr>
      <w:r>
        <w:rPr>
          <w:rFonts w:asciiTheme="minorHAnsi" w:hAnsiTheme="minorHAnsi" w:cs="Times New Roman"/>
          <w:b/>
          <w:sz w:val="20"/>
          <w:szCs w:val="20"/>
          <w:u w:val="single"/>
        </w:rPr>
        <w:t>Executive Summary</w:t>
      </w:r>
    </w:p>
    <w:p w:rsidR="005D685F" w:rsidRDefault="005D685F" w:rsidP="000F53C5">
      <w:pPr>
        <w:spacing w:line="240" w:lineRule="auto"/>
        <w:jc w:val="both"/>
        <w:rPr>
          <w:rFonts w:asciiTheme="minorHAnsi" w:hAnsiTheme="minorHAnsi" w:cs="Times New Roman"/>
          <w:sz w:val="20"/>
          <w:szCs w:val="20"/>
        </w:rPr>
      </w:pPr>
      <w:r>
        <w:rPr>
          <w:rFonts w:asciiTheme="minorHAnsi" w:hAnsiTheme="minorHAnsi" w:cs="Times New Roman"/>
          <w:sz w:val="20"/>
          <w:szCs w:val="20"/>
        </w:rPr>
        <w:t>Energy</w:t>
      </w:r>
      <w:r w:rsidR="000A10B8">
        <w:rPr>
          <w:rFonts w:asciiTheme="minorHAnsi" w:hAnsiTheme="minorHAnsi" w:cs="Times New Roman"/>
          <w:sz w:val="20"/>
          <w:szCs w:val="20"/>
        </w:rPr>
        <w:t xml:space="preserve"> conservation </w:t>
      </w:r>
      <w:r w:rsidR="00040DDB">
        <w:rPr>
          <w:rFonts w:asciiTheme="minorHAnsi" w:hAnsiTheme="minorHAnsi" w:cs="Times New Roman"/>
          <w:sz w:val="20"/>
          <w:szCs w:val="20"/>
        </w:rPr>
        <w:t>measures</w:t>
      </w:r>
      <w:r w:rsidR="000A10B8">
        <w:rPr>
          <w:rFonts w:asciiTheme="minorHAnsi" w:hAnsiTheme="minorHAnsi" w:cs="Times New Roman"/>
          <w:sz w:val="20"/>
          <w:szCs w:val="20"/>
        </w:rPr>
        <w:t xml:space="preserve"> (EC</w:t>
      </w:r>
      <w:r w:rsidR="00040DDB">
        <w:rPr>
          <w:rFonts w:asciiTheme="minorHAnsi" w:hAnsiTheme="minorHAnsi" w:cs="Times New Roman"/>
          <w:sz w:val="20"/>
          <w:szCs w:val="20"/>
        </w:rPr>
        <w:t>M</w:t>
      </w:r>
      <w:r w:rsidR="000A10B8">
        <w:rPr>
          <w:rFonts w:asciiTheme="minorHAnsi" w:hAnsiTheme="minorHAnsi" w:cs="Times New Roman"/>
          <w:sz w:val="20"/>
          <w:szCs w:val="20"/>
        </w:rPr>
        <w:t xml:space="preserve">s) were </w:t>
      </w:r>
      <w:r>
        <w:rPr>
          <w:rFonts w:asciiTheme="minorHAnsi" w:hAnsiTheme="minorHAnsi" w:cs="Times New Roman"/>
          <w:sz w:val="20"/>
          <w:szCs w:val="20"/>
        </w:rPr>
        <w:t>evaluated</w:t>
      </w:r>
      <w:r w:rsidR="000A10B8">
        <w:rPr>
          <w:rFonts w:asciiTheme="minorHAnsi" w:hAnsiTheme="minorHAnsi" w:cs="Times New Roman"/>
          <w:sz w:val="20"/>
          <w:szCs w:val="20"/>
        </w:rPr>
        <w:t xml:space="preserve"> </w:t>
      </w:r>
      <w:r w:rsidR="008B3398">
        <w:rPr>
          <w:rFonts w:asciiTheme="minorHAnsi" w:hAnsiTheme="minorHAnsi" w:cs="Times New Roman"/>
          <w:sz w:val="20"/>
          <w:szCs w:val="20"/>
        </w:rPr>
        <w:t xml:space="preserve">using ASHRAE 90.1 Appendix G procedures.  </w:t>
      </w:r>
      <w:r>
        <w:rPr>
          <w:rFonts w:asciiTheme="minorHAnsi" w:hAnsiTheme="minorHAnsi" w:cs="Times New Roman"/>
          <w:sz w:val="20"/>
          <w:szCs w:val="20"/>
        </w:rPr>
        <w:t xml:space="preserve">Appendix G requires estimated savings be </w:t>
      </w:r>
      <w:r w:rsidR="008B3398">
        <w:rPr>
          <w:rFonts w:asciiTheme="minorHAnsi" w:hAnsiTheme="minorHAnsi" w:cs="Times New Roman"/>
          <w:sz w:val="20"/>
          <w:szCs w:val="20"/>
        </w:rPr>
        <w:t>compared to</w:t>
      </w:r>
      <w:r>
        <w:rPr>
          <w:rFonts w:asciiTheme="minorHAnsi" w:hAnsiTheme="minorHAnsi" w:cs="Times New Roman"/>
          <w:sz w:val="20"/>
          <w:szCs w:val="20"/>
        </w:rPr>
        <w:t xml:space="preserve"> a </w:t>
      </w:r>
      <w:r w:rsidR="008B3398" w:rsidRPr="008B3398">
        <w:rPr>
          <w:rFonts w:asciiTheme="minorHAnsi" w:hAnsiTheme="minorHAnsi" w:cs="Times New Roman"/>
          <w:i/>
          <w:sz w:val="20"/>
          <w:szCs w:val="20"/>
        </w:rPr>
        <w:t>Baseline Building</w:t>
      </w:r>
      <w:r w:rsidR="008B3398">
        <w:rPr>
          <w:rFonts w:asciiTheme="minorHAnsi" w:hAnsiTheme="minorHAnsi" w:cs="Times New Roman"/>
          <w:sz w:val="20"/>
          <w:szCs w:val="20"/>
        </w:rPr>
        <w:t xml:space="preserve"> </w:t>
      </w:r>
      <w:r w:rsidR="00551349">
        <w:rPr>
          <w:rFonts w:asciiTheme="minorHAnsi" w:hAnsiTheme="minorHAnsi" w:cs="Times New Roman"/>
          <w:sz w:val="20"/>
          <w:szCs w:val="20"/>
        </w:rPr>
        <w:t xml:space="preserve">that </w:t>
      </w:r>
      <w:r>
        <w:rPr>
          <w:rFonts w:asciiTheme="minorHAnsi" w:hAnsiTheme="minorHAnsi" w:cs="Times New Roman"/>
          <w:sz w:val="20"/>
          <w:szCs w:val="20"/>
        </w:rPr>
        <w:t>exactly meet</w:t>
      </w:r>
      <w:r w:rsidR="00551349">
        <w:rPr>
          <w:rFonts w:asciiTheme="minorHAnsi" w:hAnsiTheme="minorHAnsi" w:cs="Times New Roman"/>
          <w:sz w:val="20"/>
          <w:szCs w:val="20"/>
        </w:rPr>
        <w:t>s</w:t>
      </w:r>
      <w:r>
        <w:rPr>
          <w:rFonts w:asciiTheme="minorHAnsi" w:hAnsiTheme="minorHAnsi" w:cs="Times New Roman"/>
          <w:sz w:val="20"/>
          <w:szCs w:val="20"/>
        </w:rPr>
        <w:t xml:space="preserve"> ASHRAE </w:t>
      </w:r>
      <w:r w:rsidR="008B3398">
        <w:rPr>
          <w:rFonts w:asciiTheme="minorHAnsi" w:hAnsiTheme="minorHAnsi" w:cs="Times New Roman"/>
          <w:sz w:val="20"/>
          <w:szCs w:val="20"/>
        </w:rPr>
        <w:t>90.1 energy code requirements</w:t>
      </w:r>
      <w:r>
        <w:rPr>
          <w:rFonts w:asciiTheme="minorHAnsi" w:hAnsiTheme="minorHAnsi" w:cs="Times New Roman"/>
          <w:sz w:val="20"/>
          <w:szCs w:val="20"/>
        </w:rPr>
        <w:t>.</w:t>
      </w:r>
      <w:r w:rsidRPr="005D685F">
        <w:rPr>
          <w:rFonts w:asciiTheme="minorHAnsi" w:hAnsiTheme="minorHAnsi" w:cs="Times New Roman"/>
          <w:sz w:val="20"/>
          <w:szCs w:val="20"/>
        </w:rPr>
        <w:t xml:space="preserve"> </w:t>
      </w:r>
      <w:r w:rsidR="008B3398">
        <w:rPr>
          <w:rFonts w:asciiTheme="minorHAnsi" w:hAnsiTheme="minorHAnsi" w:cs="Times New Roman"/>
          <w:sz w:val="20"/>
          <w:szCs w:val="20"/>
        </w:rPr>
        <w:t xml:space="preserve"> </w:t>
      </w:r>
    </w:p>
    <w:p w:rsidR="000A10B8" w:rsidRDefault="005D685F" w:rsidP="000F53C5">
      <w:pPr>
        <w:spacing w:line="240" w:lineRule="auto"/>
        <w:jc w:val="both"/>
        <w:rPr>
          <w:rFonts w:asciiTheme="minorHAnsi" w:hAnsiTheme="minorHAnsi" w:cs="Times New Roman"/>
          <w:sz w:val="20"/>
          <w:szCs w:val="20"/>
        </w:rPr>
      </w:pPr>
      <w:r>
        <w:rPr>
          <w:rFonts w:asciiTheme="minorHAnsi" w:hAnsiTheme="minorHAnsi" w:cs="Times New Roman"/>
          <w:sz w:val="20"/>
          <w:szCs w:val="20"/>
        </w:rPr>
        <w:t>The version of the ASHRAE standard that this project was evaluated against was ASHRAE 90.1</w:t>
      </w:r>
      <w:r w:rsidR="004A61C3">
        <w:rPr>
          <w:rFonts w:asciiTheme="minorHAnsi" w:hAnsiTheme="minorHAnsi" w:cs="Times New Roman"/>
          <w:sz w:val="20"/>
          <w:szCs w:val="20"/>
        </w:rPr>
        <w:t>-</w:t>
      </w:r>
      <w:r w:rsidRPr="00595061">
        <w:rPr>
          <w:rFonts w:asciiTheme="minorHAnsi" w:hAnsiTheme="minorHAnsi" w:cs="Times New Roman"/>
          <w:i/>
          <w:vanish/>
          <w:color w:val="7030A0"/>
          <w:sz w:val="20"/>
          <w:szCs w:val="20"/>
        </w:rPr>
        <w:t xml:space="preserve">XXXX &lt;insert </w:t>
      </w:r>
      <w:r w:rsidR="008B3398" w:rsidRPr="00595061">
        <w:rPr>
          <w:rFonts w:asciiTheme="minorHAnsi" w:hAnsiTheme="minorHAnsi" w:cs="Times New Roman"/>
          <w:i/>
          <w:vanish/>
          <w:color w:val="7030A0"/>
          <w:sz w:val="20"/>
          <w:szCs w:val="20"/>
        </w:rPr>
        <w:t>year</w:t>
      </w:r>
      <w:r w:rsidRPr="00595061">
        <w:rPr>
          <w:rFonts w:asciiTheme="minorHAnsi" w:hAnsiTheme="minorHAnsi" w:cs="Times New Roman"/>
          <w:i/>
          <w:vanish/>
          <w:color w:val="7030A0"/>
          <w:sz w:val="20"/>
          <w:szCs w:val="20"/>
        </w:rPr>
        <w:t>&gt;</w:t>
      </w:r>
      <w:r>
        <w:rPr>
          <w:rFonts w:asciiTheme="minorHAnsi" w:hAnsiTheme="minorHAnsi" w:cs="Times New Roman"/>
          <w:sz w:val="20"/>
          <w:szCs w:val="20"/>
        </w:rPr>
        <w:t xml:space="preserve"> </w:t>
      </w:r>
    </w:p>
    <w:p w:rsidR="005D685F" w:rsidRPr="008B3398" w:rsidRDefault="005D685F" w:rsidP="000F53C5">
      <w:pPr>
        <w:spacing w:line="240" w:lineRule="auto"/>
        <w:jc w:val="both"/>
        <w:rPr>
          <w:rFonts w:asciiTheme="minorHAnsi" w:hAnsiTheme="minorHAnsi" w:cs="Times New Roman"/>
          <w:b/>
          <w:sz w:val="20"/>
          <w:szCs w:val="20"/>
        </w:rPr>
      </w:pPr>
      <w:r w:rsidRPr="008B3398">
        <w:rPr>
          <w:rFonts w:asciiTheme="minorHAnsi" w:hAnsiTheme="minorHAnsi" w:cs="Times New Roman"/>
          <w:b/>
          <w:sz w:val="20"/>
          <w:szCs w:val="20"/>
        </w:rPr>
        <w:t>The estimated total annual cost savings by implementing the recommend</w:t>
      </w:r>
      <w:r w:rsidR="00AC1C0A">
        <w:rPr>
          <w:rFonts w:asciiTheme="minorHAnsi" w:hAnsiTheme="minorHAnsi" w:cs="Times New Roman"/>
          <w:b/>
          <w:sz w:val="20"/>
          <w:szCs w:val="20"/>
        </w:rPr>
        <w:t>ed</w:t>
      </w:r>
      <w:r w:rsidRPr="008B3398">
        <w:rPr>
          <w:rFonts w:asciiTheme="minorHAnsi" w:hAnsiTheme="minorHAnsi" w:cs="Times New Roman"/>
          <w:b/>
          <w:sz w:val="20"/>
          <w:szCs w:val="20"/>
        </w:rPr>
        <w:t xml:space="preserve"> EC</w:t>
      </w:r>
      <w:r w:rsidR="00040DDB">
        <w:rPr>
          <w:rFonts w:asciiTheme="minorHAnsi" w:hAnsiTheme="minorHAnsi" w:cs="Times New Roman"/>
          <w:b/>
          <w:sz w:val="20"/>
          <w:szCs w:val="20"/>
        </w:rPr>
        <w:t>M</w:t>
      </w:r>
      <w:r w:rsidRPr="008B3398">
        <w:rPr>
          <w:rFonts w:asciiTheme="minorHAnsi" w:hAnsiTheme="minorHAnsi" w:cs="Times New Roman"/>
          <w:b/>
          <w:sz w:val="20"/>
          <w:szCs w:val="20"/>
        </w:rPr>
        <w:t xml:space="preserve">s is </w:t>
      </w:r>
      <w:r w:rsidRPr="00595061">
        <w:rPr>
          <w:rFonts w:asciiTheme="minorHAnsi" w:hAnsiTheme="minorHAnsi" w:cs="Times New Roman"/>
          <w:i/>
          <w:vanish/>
          <w:color w:val="7030A0"/>
          <w:sz w:val="20"/>
          <w:szCs w:val="20"/>
        </w:rPr>
        <w:t>&lt;insert</w:t>
      </w:r>
      <w:r w:rsidR="008B3398" w:rsidRPr="00595061">
        <w:rPr>
          <w:rFonts w:asciiTheme="minorHAnsi" w:hAnsiTheme="minorHAnsi" w:cs="Times New Roman"/>
          <w:i/>
          <w:vanish/>
          <w:color w:val="7030A0"/>
          <w:sz w:val="20"/>
          <w:szCs w:val="20"/>
        </w:rPr>
        <w:t xml:space="preserve"> dollars</w:t>
      </w:r>
      <w:r w:rsidRPr="00595061">
        <w:rPr>
          <w:rFonts w:asciiTheme="minorHAnsi" w:hAnsiTheme="minorHAnsi" w:cs="Times New Roman"/>
          <w:i/>
          <w:vanish/>
          <w:color w:val="7030A0"/>
          <w:sz w:val="20"/>
          <w:szCs w:val="20"/>
        </w:rPr>
        <w:t>&gt;</w:t>
      </w:r>
      <w:r w:rsidRPr="008B3398">
        <w:rPr>
          <w:rFonts w:asciiTheme="minorHAnsi" w:hAnsiTheme="minorHAnsi" w:cs="Times New Roman"/>
          <w:b/>
          <w:sz w:val="20"/>
          <w:szCs w:val="20"/>
        </w:rPr>
        <w:t xml:space="preserve">, </w:t>
      </w:r>
      <w:r w:rsidR="008B3398" w:rsidRPr="008B3398">
        <w:rPr>
          <w:rFonts w:asciiTheme="minorHAnsi" w:hAnsiTheme="minorHAnsi" w:cs="Times New Roman"/>
          <w:b/>
          <w:sz w:val="20"/>
          <w:szCs w:val="20"/>
        </w:rPr>
        <w:t xml:space="preserve"> </w:t>
      </w:r>
      <w:r w:rsidRPr="008B3398">
        <w:rPr>
          <w:rFonts w:asciiTheme="minorHAnsi" w:hAnsiTheme="minorHAnsi" w:cs="Times New Roman"/>
          <w:b/>
          <w:sz w:val="20"/>
          <w:szCs w:val="20"/>
        </w:rPr>
        <w:t xml:space="preserve">which is equivalent to an annual percent savings of </w:t>
      </w:r>
      <w:r w:rsidRPr="00595061">
        <w:rPr>
          <w:rFonts w:asciiTheme="minorHAnsi" w:hAnsiTheme="minorHAnsi" w:cs="Times New Roman"/>
          <w:i/>
          <w:vanish/>
          <w:color w:val="7030A0"/>
          <w:sz w:val="20"/>
          <w:szCs w:val="20"/>
        </w:rPr>
        <w:t>&lt;insert</w:t>
      </w:r>
      <w:r w:rsidR="008B3398" w:rsidRPr="00595061">
        <w:rPr>
          <w:rFonts w:asciiTheme="minorHAnsi" w:hAnsiTheme="minorHAnsi" w:cs="Times New Roman"/>
          <w:i/>
          <w:vanish/>
          <w:color w:val="7030A0"/>
          <w:sz w:val="20"/>
          <w:szCs w:val="20"/>
        </w:rPr>
        <w:t xml:space="preserve"> percentage</w:t>
      </w:r>
      <w:r w:rsidRPr="00595061">
        <w:rPr>
          <w:rFonts w:asciiTheme="minorHAnsi" w:hAnsiTheme="minorHAnsi" w:cs="Times New Roman"/>
          <w:i/>
          <w:vanish/>
          <w:color w:val="7030A0"/>
          <w:sz w:val="20"/>
          <w:szCs w:val="20"/>
        </w:rPr>
        <w:t>&gt;</w:t>
      </w:r>
      <w:r w:rsidR="008B3398" w:rsidRPr="008B3398">
        <w:rPr>
          <w:rFonts w:asciiTheme="minorHAnsi" w:hAnsiTheme="minorHAnsi" w:cs="Times New Roman"/>
          <w:b/>
          <w:sz w:val="20"/>
          <w:szCs w:val="20"/>
        </w:rPr>
        <w:t xml:space="preserve"> compared to a  ASHRAE 90.1 </w:t>
      </w:r>
      <w:r w:rsidR="008B3398" w:rsidRPr="008B3398">
        <w:rPr>
          <w:rFonts w:asciiTheme="minorHAnsi" w:hAnsiTheme="minorHAnsi" w:cs="Times New Roman"/>
          <w:b/>
          <w:i/>
          <w:sz w:val="20"/>
          <w:szCs w:val="20"/>
        </w:rPr>
        <w:t>Baseline Building</w:t>
      </w:r>
      <w:r w:rsidRPr="008B3398">
        <w:rPr>
          <w:rFonts w:asciiTheme="minorHAnsi" w:hAnsiTheme="minorHAnsi" w:cs="Times New Roman"/>
          <w:b/>
          <w:sz w:val="20"/>
          <w:szCs w:val="20"/>
        </w:rPr>
        <w:t>.</w:t>
      </w:r>
    </w:p>
    <w:p w:rsidR="00666E1F" w:rsidRPr="00C237C8" w:rsidRDefault="00666E1F" w:rsidP="000F53C5">
      <w:pPr>
        <w:spacing w:before="120" w:after="0" w:line="240" w:lineRule="auto"/>
        <w:jc w:val="both"/>
        <w:rPr>
          <w:rFonts w:asciiTheme="minorHAnsi" w:hAnsiTheme="minorHAnsi"/>
          <w:b/>
          <w:sz w:val="20"/>
          <w:szCs w:val="20"/>
        </w:rPr>
      </w:pPr>
      <w:r w:rsidRPr="00C237C8">
        <w:rPr>
          <w:rFonts w:asciiTheme="minorHAnsi" w:hAnsiTheme="minorHAnsi"/>
          <w:b/>
          <w:sz w:val="20"/>
          <w:szCs w:val="20"/>
        </w:rPr>
        <w:t xml:space="preserve">The estimated total annual water savings by implementing the recommended water conservation measures is </w:t>
      </w:r>
      <w:r w:rsidRPr="00595061">
        <w:rPr>
          <w:rFonts w:asciiTheme="minorHAnsi" w:hAnsiTheme="minorHAnsi" w:cs="Times New Roman"/>
          <w:i/>
          <w:vanish/>
          <w:color w:val="7030A0"/>
          <w:sz w:val="20"/>
          <w:szCs w:val="20"/>
        </w:rPr>
        <w:t>&lt;insert gallons&gt;</w:t>
      </w:r>
      <w:r w:rsidRPr="00C237C8">
        <w:rPr>
          <w:rFonts w:asciiTheme="minorHAnsi" w:hAnsiTheme="minorHAnsi"/>
          <w:b/>
          <w:sz w:val="20"/>
          <w:szCs w:val="20"/>
        </w:rPr>
        <w:t xml:space="preserve">, which is equivalent to an annual percent savings of </w:t>
      </w:r>
      <w:r w:rsidRPr="00595061">
        <w:rPr>
          <w:rFonts w:asciiTheme="minorHAnsi" w:hAnsiTheme="minorHAnsi" w:cs="Times New Roman"/>
          <w:i/>
          <w:vanish/>
          <w:color w:val="7030A0"/>
          <w:sz w:val="20"/>
          <w:szCs w:val="20"/>
        </w:rPr>
        <w:t>&lt;insert percentage&gt;</w:t>
      </w:r>
      <w:r w:rsidRPr="00C237C8">
        <w:rPr>
          <w:rFonts w:asciiTheme="minorHAnsi" w:hAnsiTheme="minorHAnsi"/>
          <w:b/>
          <w:sz w:val="20"/>
          <w:szCs w:val="20"/>
        </w:rPr>
        <w:t xml:space="preserve"> compared to </w:t>
      </w:r>
      <w:r w:rsidR="00C237C8">
        <w:rPr>
          <w:rFonts w:asciiTheme="minorHAnsi" w:hAnsiTheme="minorHAnsi"/>
          <w:b/>
          <w:sz w:val="20"/>
          <w:szCs w:val="20"/>
        </w:rPr>
        <w:t xml:space="preserve">a building complying with </w:t>
      </w:r>
      <w:r w:rsidRPr="00C237C8">
        <w:rPr>
          <w:rFonts w:asciiTheme="minorHAnsi" w:hAnsiTheme="minorHAnsi"/>
          <w:b/>
          <w:sz w:val="20"/>
          <w:szCs w:val="20"/>
        </w:rPr>
        <w:t xml:space="preserve">the Michigan Plumbing Code. </w:t>
      </w:r>
    </w:p>
    <w:p w:rsidR="00BA6FDF" w:rsidRPr="005D685F" w:rsidRDefault="00357F00" w:rsidP="000E5E6F">
      <w:pPr>
        <w:spacing w:before="240" w:line="240" w:lineRule="auto"/>
        <w:rPr>
          <w:rFonts w:asciiTheme="minorHAnsi" w:hAnsiTheme="minorHAnsi" w:cs="Times New Roman"/>
          <w:b/>
          <w:sz w:val="20"/>
          <w:szCs w:val="20"/>
          <w:u w:val="single"/>
        </w:rPr>
      </w:pPr>
      <w:r w:rsidRPr="005D685F">
        <w:rPr>
          <w:rFonts w:asciiTheme="minorHAnsi" w:hAnsiTheme="minorHAnsi" w:cs="Times New Roman"/>
          <w:b/>
          <w:sz w:val="20"/>
          <w:szCs w:val="20"/>
          <w:u w:val="single"/>
        </w:rPr>
        <w:t xml:space="preserve">Table 1: </w:t>
      </w:r>
      <w:r w:rsidR="00BA6FDF" w:rsidRPr="005D685F">
        <w:rPr>
          <w:rFonts w:asciiTheme="minorHAnsi" w:hAnsiTheme="minorHAnsi" w:cs="Times New Roman"/>
          <w:b/>
          <w:sz w:val="20"/>
          <w:szCs w:val="20"/>
          <w:u w:val="single"/>
        </w:rPr>
        <w:t>Recommended EC</w:t>
      </w:r>
      <w:r w:rsidR="00040DDB">
        <w:rPr>
          <w:rFonts w:asciiTheme="minorHAnsi" w:hAnsiTheme="minorHAnsi" w:cs="Times New Roman"/>
          <w:b/>
          <w:sz w:val="20"/>
          <w:szCs w:val="20"/>
          <w:u w:val="single"/>
        </w:rPr>
        <w:t>M</w:t>
      </w:r>
      <w:r w:rsidR="00BA6FDF" w:rsidRPr="005D685F">
        <w:rPr>
          <w:rFonts w:asciiTheme="minorHAnsi" w:hAnsiTheme="minorHAnsi" w:cs="Times New Roman"/>
          <w:b/>
          <w:sz w:val="20"/>
          <w:szCs w:val="20"/>
          <w:u w:val="single"/>
        </w:rPr>
        <w:t>s (EC</w:t>
      </w:r>
      <w:r w:rsidR="00040DDB">
        <w:rPr>
          <w:rFonts w:asciiTheme="minorHAnsi" w:hAnsiTheme="minorHAnsi" w:cs="Times New Roman"/>
          <w:b/>
          <w:sz w:val="20"/>
          <w:szCs w:val="20"/>
          <w:u w:val="single"/>
        </w:rPr>
        <w:t>M</w:t>
      </w:r>
      <w:r w:rsidR="00BA6FDF" w:rsidRPr="005D685F">
        <w:rPr>
          <w:rFonts w:asciiTheme="minorHAnsi" w:hAnsiTheme="minorHAnsi" w:cs="Times New Roman"/>
          <w:b/>
          <w:sz w:val="20"/>
          <w:szCs w:val="20"/>
          <w:u w:val="single"/>
        </w:rPr>
        <w:t xml:space="preserve"> Interactions </w:t>
      </w:r>
      <w:r w:rsidR="00C237C8">
        <w:rPr>
          <w:rFonts w:asciiTheme="minorHAnsi" w:hAnsiTheme="minorHAnsi" w:cs="Times New Roman"/>
          <w:b/>
          <w:sz w:val="20"/>
          <w:szCs w:val="20"/>
          <w:u w:val="single"/>
        </w:rPr>
        <w:t>N</w:t>
      </w:r>
      <w:r w:rsidR="00BA6FDF" w:rsidRPr="005D685F">
        <w:rPr>
          <w:rFonts w:asciiTheme="minorHAnsi" w:hAnsiTheme="minorHAnsi" w:cs="Times New Roman"/>
          <w:b/>
          <w:sz w:val="20"/>
          <w:szCs w:val="20"/>
          <w:u w:val="single"/>
        </w:rPr>
        <w:t xml:space="preserve">ot </w:t>
      </w:r>
      <w:r w:rsidR="00C237C8">
        <w:rPr>
          <w:rFonts w:asciiTheme="minorHAnsi" w:hAnsiTheme="minorHAnsi" w:cs="Times New Roman"/>
          <w:b/>
          <w:sz w:val="20"/>
          <w:szCs w:val="20"/>
          <w:u w:val="single"/>
        </w:rPr>
        <w:t>A</w:t>
      </w:r>
      <w:r w:rsidR="00BA6FDF" w:rsidRPr="005D685F">
        <w:rPr>
          <w:rFonts w:asciiTheme="minorHAnsi" w:hAnsiTheme="minorHAnsi" w:cs="Times New Roman"/>
          <w:b/>
          <w:sz w:val="20"/>
          <w:szCs w:val="20"/>
          <w:u w:val="single"/>
        </w:rPr>
        <w:t xml:space="preserve">ccounted </w:t>
      </w:r>
      <w:r w:rsidR="00C237C8">
        <w:rPr>
          <w:rFonts w:asciiTheme="minorHAnsi" w:hAnsiTheme="minorHAnsi" w:cs="Times New Roman"/>
          <w:b/>
          <w:sz w:val="20"/>
          <w:szCs w:val="20"/>
          <w:u w:val="single"/>
        </w:rPr>
        <w:t>F</w:t>
      </w:r>
      <w:r w:rsidR="00BA6FDF" w:rsidRPr="005D685F">
        <w:rPr>
          <w:rFonts w:asciiTheme="minorHAnsi" w:hAnsiTheme="minorHAnsi" w:cs="Times New Roman"/>
          <w:b/>
          <w:sz w:val="20"/>
          <w:szCs w:val="20"/>
          <w:u w:val="single"/>
        </w:rPr>
        <w:t>or)</w:t>
      </w:r>
    </w:p>
    <w:p w:rsidR="00BA6FDF" w:rsidRPr="006B4C5E" w:rsidRDefault="00357F00" w:rsidP="000F53C5">
      <w:pPr>
        <w:spacing w:line="240" w:lineRule="auto"/>
        <w:jc w:val="both"/>
        <w:rPr>
          <w:rFonts w:asciiTheme="minorHAnsi" w:hAnsiTheme="minorHAnsi"/>
          <w:sz w:val="20"/>
          <w:szCs w:val="20"/>
        </w:rPr>
      </w:pPr>
      <w:r w:rsidRPr="006B4C5E">
        <w:rPr>
          <w:rFonts w:asciiTheme="minorHAnsi" w:hAnsiTheme="minorHAnsi" w:cs="Times New Roman"/>
          <w:sz w:val="20"/>
          <w:szCs w:val="20"/>
        </w:rPr>
        <w:t>Table 1 lists all the EC</w:t>
      </w:r>
      <w:r w:rsidR="00040DDB">
        <w:rPr>
          <w:rFonts w:asciiTheme="minorHAnsi" w:hAnsiTheme="minorHAnsi" w:cs="Times New Roman"/>
          <w:sz w:val="20"/>
          <w:szCs w:val="20"/>
        </w:rPr>
        <w:t>M</w:t>
      </w:r>
      <w:r w:rsidRPr="006B4C5E">
        <w:rPr>
          <w:rFonts w:asciiTheme="minorHAnsi" w:hAnsiTheme="minorHAnsi" w:cs="Times New Roman"/>
          <w:sz w:val="20"/>
          <w:szCs w:val="20"/>
        </w:rPr>
        <w:t xml:space="preserve">s that are </w:t>
      </w:r>
      <w:r w:rsidR="00BA6FDF" w:rsidRPr="006B4C5E">
        <w:rPr>
          <w:rFonts w:asciiTheme="minorHAnsi" w:hAnsiTheme="minorHAnsi" w:cs="Times New Roman"/>
          <w:sz w:val="20"/>
          <w:szCs w:val="20"/>
        </w:rPr>
        <w:t>recommended</w:t>
      </w:r>
      <w:r w:rsidRPr="006B4C5E">
        <w:rPr>
          <w:rFonts w:asciiTheme="minorHAnsi" w:hAnsiTheme="minorHAnsi" w:cs="Times New Roman"/>
          <w:sz w:val="20"/>
          <w:szCs w:val="20"/>
        </w:rPr>
        <w:t xml:space="preserve"> for </w:t>
      </w:r>
      <w:r w:rsidR="00BA6FDF" w:rsidRPr="006B4C5E">
        <w:rPr>
          <w:rFonts w:asciiTheme="minorHAnsi" w:hAnsiTheme="minorHAnsi" w:cs="Times New Roman"/>
          <w:sz w:val="20"/>
          <w:szCs w:val="20"/>
        </w:rPr>
        <w:t>implementation</w:t>
      </w:r>
      <w:r w:rsidRPr="006B4C5E">
        <w:rPr>
          <w:rFonts w:asciiTheme="minorHAnsi" w:hAnsiTheme="minorHAnsi" w:cs="Times New Roman"/>
          <w:sz w:val="20"/>
          <w:szCs w:val="20"/>
        </w:rPr>
        <w:t xml:space="preserve"> on this project.  It </w:t>
      </w:r>
      <w:r w:rsidR="00BA6FDF" w:rsidRPr="006B4C5E">
        <w:rPr>
          <w:rFonts w:asciiTheme="minorHAnsi" w:hAnsiTheme="minorHAnsi" w:cs="Times New Roman"/>
          <w:sz w:val="20"/>
          <w:szCs w:val="20"/>
        </w:rPr>
        <w:t>indicates</w:t>
      </w:r>
      <w:r w:rsidRPr="006B4C5E">
        <w:rPr>
          <w:rFonts w:asciiTheme="minorHAnsi" w:hAnsiTheme="minorHAnsi" w:cs="Times New Roman"/>
          <w:sz w:val="20"/>
          <w:szCs w:val="20"/>
        </w:rPr>
        <w:t xml:space="preserve"> the savings potential </w:t>
      </w:r>
      <w:r w:rsidR="00BA6FDF" w:rsidRPr="006B4C5E">
        <w:rPr>
          <w:rFonts w:asciiTheme="minorHAnsi" w:hAnsiTheme="minorHAnsi" w:cs="Times New Roman"/>
          <w:sz w:val="20"/>
          <w:szCs w:val="20"/>
        </w:rPr>
        <w:t>for each EC</w:t>
      </w:r>
      <w:r w:rsidR="00040DDB">
        <w:rPr>
          <w:rFonts w:asciiTheme="minorHAnsi" w:hAnsiTheme="minorHAnsi" w:cs="Times New Roman"/>
          <w:sz w:val="20"/>
          <w:szCs w:val="20"/>
        </w:rPr>
        <w:t>M</w:t>
      </w:r>
      <w:r w:rsidR="00BA6FDF" w:rsidRPr="006B4C5E">
        <w:rPr>
          <w:rFonts w:asciiTheme="minorHAnsi" w:hAnsiTheme="minorHAnsi" w:cs="Times New Roman"/>
          <w:sz w:val="20"/>
          <w:szCs w:val="20"/>
        </w:rPr>
        <w:t xml:space="preserve"> without regard to the impact EC</w:t>
      </w:r>
      <w:r w:rsidR="00040DDB">
        <w:rPr>
          <w:rFonts w:asciiTheme="minorHAnsi" w:hAnsiTheme="minorHAnsi" w:cs="Times New Roman"/>
          <w:sz w:val="20"/>
          <w:szCs w:val="20"/>
        </w:rPr>
        <w:t>M</w:t>
      </w:r>
      <w:r w:rsidR="00BA6FDF" w:rsidRPr="006B4C5E">
        <w:rPr>
          <w:rFonts w:asciiTheme="minorHAnsi" w:hAnsiTheme="minorHAnsi" w:cs="Times New Roman"/>
          <w:sz w:val="20"/>
          <w:szCs w:val="20"/>
        </w:rPr>
        <w:t>s may have upon one another.  Because of such "interactions", the actual cost savings for some EC</w:t>
      </w:r>
      <w:r w:rsidR="00040DDB">
        <w:rPr>
          <w:rFonts w:asciiTheme="minorHAnsi" w:hAnsiTheme="minorHAnsi" w:cs="Times New Roman"/>
          <w:sz w:val="20"/>
          <w:szCs w:val="20"/>
        </w:rPr>
        <w:t>M</w:t>
      </w:r>
      <w:r w:rsidR="00BA6FDF" w:rsidRPr="006B4C5E">
        <w:rPr>
          <w:rFonts w:asciiTheme="minorHAnsi" w:hAnsiTheme="minorHAnsi" w:cs="Times New Roman"/>
          <w:sz w:val="20"/>
          <w:szCs w:val="20"/>
        </w:rPr>
        <w:t>s will be less than when they are analyzed on a stand</w:t>
      </w:r>
      <w:r w:rsidR="0085373A" w:rsidRPr="006B4C5E">
        <w:rPr>
          <w:rFonts w:asciiTheme="minorHAnsi" w:hAnsiTheme="minorHAnsi" w:cs="Times New Roman"/>
          <w:sz w:val="20"/>
          <w:szCs w:val="20"/>
        </w:rPr>
        <w:t>-</w:t>
      </w:r>
      <w:r w:rsidR="00BA6FDF" w:rsidRPr="006B4C5E">
        <w:rPr>
          <w:rFonts w:asciiTheme="minorHAnsi" w:hAnsiTheme="minorHAnsi" w:cs="Times New Roman"/>
          <w:sz w:val="20"/>
          <w:szCs w:val="20"/>
        </w:rPr>
        <w:t xml:space="preserve">alone basis.  For example, the </w:t>
      </w:r>
      <w:r w:rsidRPr="006B4C5E">
        <w:rPr>
          <w:rFonts w:asciiTheme="minorHAnsi" w:hAnsiTheme="minorHAnsi" w:cs="Times New Roman"/>
          <w:sz w:val="20"/>
          <w:szCs w:val="20"/>
        </w:rPr>
        <w:t>savings from an EC</w:t>
      </w:r>
      <w:r w:rsidR="00040DDB">
        <w:rPr>
          <w:rFonts w:asciiTheme="minorHAnsi" w:hAnsiTheme="minorHAnsi" w:cs="Times New Roman"/>
          <w:sz w:val="20"/>
          <w:szCs w:val="20"/>
        </w:rPr>
        <w:t>M</w:t>
      </w:r>
      <w:r w:rsidRPr="006B4C5E">
        <w:rPr>
          <w:rFonts w:asciiTheme="minorHAnsi" w:hAnsiTheme="minorHAnsi" w:cs="Times New Roman"/>
          <w:sz w:val="20"/>
          <w:szCs w:val="20"/>
        </w:rPr>
        <w:t xml:space="preserve"> that reduces lighting </w:t>
      </w:r>
      <w:r w:rsidR="00BA6FDF" w:rsidRPr="006B4C5E">
        <w:rPr>
          <w:rFonts w:asciiTheme="minorHAnsi" w:hAnsiTheme="minorHAnsi" w:cs="Times New Roman"/>
          <w:sz w:val="20"/>
          <w:szCs w:val="20"/>
        </w:rPr>
        <w:t xml:space="preserve">energy </w:t>
      </w:r>
      <w:r w:rsidRPr="006B4C5E">
        <w:rPr>
          <w:rFonts w:asciiTheme="minorHAnsi" w:hAnsiTheme="minorHAnsi" w:cs="Times New Roman"/>
          <w:sz w:val="20"/>
          <w:szCs w:val="20"/>
        </w:rPr>
        <w:t xml:space="preserve">will be partially offset </w:t>
      </w:r>
      <w:r w:rsidR="00BA6FDF" w:rsidRPr="006B4C5E">
        <w:rPr>
          <w:rFonts w:asciiTheme="minorHAnsi" w:hAnsiTheme="minorHAnsi" w:cs="Times New Roman"/>
          <w:sz w:val="20"/>
          <w:szCs w:val="20"/>
        </w:rPr>
        <w:t>by incr</w:t>
      </w:r>
      <w:r w:rsidR="00C61F00">
        <w:rPr>
          <w:rFonts w:asciiTheme="minorHAnsi" w:hAnsiTheme="minorHAnsi" w:cs="Times New Roman"/>
          <w:sz w:val="20"/>
          <w:szCs w:val="20"/>
        </w:rPr>
        <w:t>eased space heating requirement</w:t>
      </w:r>
      <w:r w:rsidR="00AC1C0A">
        <w:rPr>
          <w:rFonts w:asciiTheme="minorHAnsi" w:hAnsiTheme="minorHAnsi" w:cs="Times New Roman"/>
          <w:sz w:val="20"/>
          <w:szCs w:val="20"/>
        </w:rPr>
        <w:t>s</w:t>
      </w:r>
      <w:r w:rsidR="00551349">
        <w:rPr>
          <w:rFonts w:asciiTheme="minorHAnsi" w:hAnsiTheme="minorHAnsi" w:cs="Times New Roman"/>
          <w:sz w:val="20"/>
          <w:szCs w:val="20"/>
        </w:rPr>
        <w:t xml:space="preserve"> </w:t>
      </w:r>
      <w:r w:rsidR="00BA6FDF" w:rsidRPr="006B4C5E">
        <w:rPr>
          <w:rFonts w:asciiTheme="minorHAnsi" w:hAnsiTheme="minorHAnsi" w:cs="Times New Roman"/>
          <w:sz w:val="20"/>
          <w:szCs w:val="20"/>
        </w:rPr>
        <w:t xml:space="preserve">due to less </w:t>
      </w:r>
      <w:r w:rsidR="00551349">
        <w:rPr>
          <w:rFonts w:asciiTheme="minorHAnsi" w:hAnsiTheme="minorHAnsi" w:cs="Times New Roman"/>
          <w:sz w:val="20"/>
          <w:szCs w:val="20"/>
        </w:rPr>
        <w:t>light</w:t>
      </w:r>
      <w:r w:rsidR="00BA6FDF" w:rsidRPr="006B4C5E">
        <w:rPr>
          <w:rFonts w:asciiTheme="minorHAnsi" w:hAnsiTheme="minorHAnsi" w:cs="Times New Roman"/>
          <w:sz w:val="20"/>
          <w:szCs w:val="20"/>
        </w:rPr>
        <w:t xml:space="preserve"> energy heating the space.  Table 2 accounts for such EC</w:t>
      </w:r>
      <w:r w:rsidR="00040DDB">
        <w:rPr>
          <w:rFonts w:asciiTheme="minorHAnsi" w:hAnsiTheme="minorHAnsi" w:cs="Times New Roman"/>
          <w:sz w:val="20"/>
          <w:szCs w:val="20"/>
        </w:rPr>
        <w:t>M</w:t>
      </w:r>
      <w:r w:rsidR="00BA6FDF" w:rsidRPr="006B4C5E">
        <w:rPr>
          <w:rFonts w:asciiTheme="minorHAnsi" w:hAnsiTheme="minorHAnsi" w:cs="Times New Roman"/>
          <w:sz w:val="20"/>
          <w:szCs w:val="20"/>
        </w:rPr>
        <w:t xml:space="preserve"> interactions.</w:t>
      </w:r>
      <w:r w:rsidR="00BA6FDF" w:rsidRPr="006B4C5E">
        <w:rPr>
          <w:rFonts w:asciiTheme="minorHAnsi" w:hAnsiTheme="minorHAnsi"/>
          <w:sz w:val="20"/>
          <w:szCs w:val="20"/>
        </w:rPr>
        <w:t xml:space="preserve"> </w:t>
      </w:r>
    </w:p>
    <w:tbl>
      <w:tblPr>
        <w:tblW w:w="9105" w:type="dxa"/>
        <w:tblInd w:w="93" w:type="dxa"/>
        <w:tblLook w:val="04A0" w:firstRow="1" w:lastRow="0" w:firstColumn="1" w:lastColumn="0" w:noHBand="0" w:noVBand="1"/>
      </w:tblPr>
      <w:tblGrid>
        <w:gridCol w:w="960"/>
        <w:gridCol w:w="4995"/>
        <w:gridCol w:w="1440"/>
        <w:gridCol w:w="1710"/>
      </w:tblGrid>
      <w:tr w:rsidR="0085373A" w:rsidRPr="000A10B8" w:rsidTr="00880917">
        <w:trPr>
          <w:trHeight w:val="300"/>
        </w:trPr>
        <w:tc>
          <w:tcPr>
            <w:tcW w:w="9105" w:type="dxa"/>
            <w:gridSpan w:val="4"/>
            <w:tcBorders>
              <w:top w:val="nil"/>
              <w:left w:val="nil"/>
              <w:bottom w:val="nil"/>
              <w:right w:val="nil"/>
            </w:tcBorders>
            <w:shd w:val="clear" w:color="auto" w:fill="auto"/>
            <w:noWrap/>
            <w:vAlign w:val="bottom"/>
            <w:hideMark/>
          </w:tcPr>
          <w:p w:rsidR="0085373A" w:rsidRPr="000A10B8" w:rsidRDefault="0085373A" w:rsidP="000E5E6F">
            <w:pPr>
              <w:spacing w:after="120" w:line="240" w:lineRule="auto"/>
              <w:rPr>
                <w:rFonts w:asciiTheme="minorHAnsi" w:eastAsia="Times New Roman" w:hAnsiTheme="minorHAnsi" w:cs="Arial"/>
                <w:b/>
                <w:bCs/>
                <w:color w:val="000000"/>
                <w:sz w:val="20"/>
                <w:szCs w:val="20"/>
              </w:rPr>
            </w:pPr>
            <w:r w:rsidRPr="000A10B8">
              <w:rPr>
                <w:rFonts w:asciiTheme="minorHAnsi" w:eastAsia="Times New Roman" w:hAnsiTheme="minorHAnsi" w:cs="Arial"/>
                <w:b/>
                <w:bCs/>
                <w:color w:val="000000"/>
                <w:sz w:val="20"/>
                <w:szCs w:val="20"/>
              </w:rPr>
              <w:t>Table 1: Recommended EC</w:t>
            </w:r>
            <w:r w:rsidR="00040DDB">
              <w:rPr>
                <w:rFonts w:asciiTheme="minorHAnsi" w:eastAsia="Times New Roman" w:hAnsiTheme="minorHAnsi" w:cs="Arial"/>
                <w:b/>
                <w:bCs/>
                <w:color w:val="000000"/>
                <w:sz w:val="20"/>
                <w:szCs w:val="20"/>
              </w:rPr>
              <w:t>M</w:t>
            </w:r>
            <w:r w:rsidRPr="000A10B8">
              <w:rPr>
                <w:rFonts w:asciiTheme="minorHAnsi" w:eastAsia="Times New Roman" w:hAnsiTheme="minorHAnsi" w:cs="Arial"/>
                <w:b/>
                <w:bCs/>
                <w:color w:val="000000"/>
                <w:sz w:val="20"/>
                <w:szCs w:val="20"/>
              </w:rPr>
              <w:t>s (EC</w:t>
            </w:r>
            <w:r w:rsidR="00040DDB">
              <w:rPr>
                <w:rFonts w:asciiTheme="minorHAnsi" w:eastAsia="Times New Roman" w:hAnsiTheme="minorHAnsi" w:cs="Arial"/>
                <w:b/>
                <w:bCs/>
                <w:color w:val="000000"/>
                <w:sz w:val="20"/>
                <w:szCs w:val="20"/>
              </w:rPr>
              <w:t>M</w:t>
            </w:r>
            <w:r w:rsidRPr="000A10B8">
              <w:rPr>
                <w:rFonts w:asciiTheme="minorHAnsi" w:eastAsia="Times New Roman" w:hAnsiTheme="minorHAnsi" w:cs="Arial"/>
                <w:b/>
                <w:bCs/>
                <w:color w:val="000000"/>
                <w:sz w:val="20"/>
                <w:szCs w:val="20"/>
              </w:rPr>
              <w:t xml:space="preserve"> </w:t>
            </w:r>
            <w:r w:rsidR="000A10B8">
              <w:rPr>
                <w:rFonts w:asciiTheme="minorHAnsi" w:eastAsia="Times New Roman" w:hAnsiTheme="minorHAnsi" w:cs="Arial"/>
                <w:b/>
                <w:bCs/>
                <w:color w:val="000000"/>
                <w:sz w:val="20"/>
                <w:szCs w:val="20"/>
              </w:rPr>
              <w:t>i</w:t>
            </w:r>
            <w:r w:rsidRPr="000A10B8">
              <w:rPr>
                <w:rFonts w:asciiTheme="minorHAnsi" w:eastAsia="Times New Roman" w:hAnsiTheme="minorHAnsi" w:cs="Arial"/>
                <w:b/>
                <w:bCs/>
                <w:color w:val="000000"/>
                <w:sz w:val="20"/>
                <w:szCs w:val="20"/>
              </w:rPr>
              <w:t>nteractions not accounted for)</w:t>
            </w:r>
          </w:p>
        </w:tc>
      </w:tr>
      <w:tr w:rsidR="0085373A" w:rsidRPr="0085373A" w:rsidTr="00880917">
        <w:trPr>
          <w:trHeight w:val="9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jc w:val="center"/>
              <w:rPr>
                <w:rFonts w:ascii="Calibri" w:eastAsia="Times New Roman" w:hAnsi="Calibri" w:cs="Times New Roman"/>
                <w:b/>
                <w:bCs/>
                <w:color w:val="000000"/>
                <w:sz w:val="20"/>
                <w:szCs w:val="20"/>
              </w:rPr>
            </w:pPr>
            <w:r w:rsidRPr="0085373A">
              <w:rPr>
                <w:rFonts w:ascii="Calibri" w:eastAsia="Times New Roman" w:hAnsi="Calibri" w:cs="Times New Roman"/>
                <w:b/>
                <w:bCs/>
                <w:color w:val="000000"/>
                <w:sz w:val="20"/>
                <w:szCs w:val="20"/>
              </w:rPr>
              <w:t>EC</w:t>
            </w:r>
            <w:r w:rsidR="00040DDB">
              <w:rPr>
                <w:rFonts w:ascii="Calibri" w:eastAsia="Times New Roman" w:hAnsi="Calibri" w:cs="Times New Roman"/>
                <w:b/>
                <w:bCs/>
                <w:color w:val="000000"/>
                <w:sz w:val="20"/>
                <w:szCs w:val="20"/>
              </w:rPr>
              <w:t>M</w:t>
            </w:r>
            <w:r w:rsidRPr="0085373A">
              <w:rPr>
                <w:rFonts w:ascii="Calibri" w:eastAsia="Times New Roman" w:hAnsi="Calibri" w:cs="Times New Roman"/>
                <w:b/>
                <w:bCs/>
                <w:color w:val="000000"/>
                <w:sz w:val="20"/>
                <w:szCs w:val="20"/>
              </w:rPr>
              <w:t xml:space="preserve"> No.</w:t>
            </w:r>
          </w:p>
        </w:tc>
        <w:tc>
          <w:tcPr>
            <w:tcW w:w="4995" w:type="dxa"/>
            <w:tcBorders>
              <w:top w:val="single" w:sz="4" w:space="0" w:color="auto"/>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jc w:val="center"/>
              <w:rPr>
                <w:rFonts w:ascii="Calibri" w:eastAsia="Times New Roman" w:hAnsi="Calibri" w:cs="Times New Roman"/>
                <w:b/>
                <w:bCs/>
                <w:color w:val="000000"/>
                <w:sz w:val="20"/>
                <w:szCs w:val="20"/>
              </w:rPr>
            </w:pPr>
            <w:r w:rsidRPr="0085373A">
              <w:rPr>
                <w:rFonts w:ascii="Calibri" w:eastAsia="Times New Roman" w:hAnsi="Calibri" w:cs="Times New Roman"/>
                <w:b/>
                <w:bCs/>
                <w:color w:val="000000"/>
                <w:sz w:val="20"/>
                <w:szCs w:val="20"/>
              </w:rPr>
              <w:t>Description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jc w:val="center"/>
              <w:rPr>
                <w:rFonts w:ascii="Calibri" w:eastAsia="Times New Roman" w:hAnsi="Calibri" w:cs="Times New Roman"/>
                <w:b/>
                <w:bCs/>
                <w:color w:val="000000"/>
                <w:sz w:val="20"/>
                <w:szCs w:val="20"/>
              </w:rPr>
            </w:pPr>
            <w:r w:rsidRPr="0085373A">
              <w:rPr>
                <w:rFonts w:ascii="Calibri" w:eastAsia="Times New Roman" w:hAnsi="Calibri" w:cs="Times New Roman"/>
                <w:b/>
                <w:bCs/>
                <w:color w:val="000000"/>
                <w:sz w:val="20"/>
                <w:szCs w:val="20"/>
              </w:rPr>
              <w:t>Dollars/Y</w:t>
            </w:r>
            <w:r w:rsidR="00547511">
              <w:rPr>
                <w:rFonts w:ascii="Calibri" w:eastAsia="Times New Roman" w:hAnsi="Calibri" w:cs="Times New Roman"/>
                <w:b/>
                <w:bCs/>
                <w:color w:val="000000"/>
                <w:sz w:val="20"/>
                <w:szCs w:val="20"/>
              </w:rPr>
              <w:t>ea</w:t>
            </w:r>
            <w:r w:rsidRPr="0085373A">
              <w:rPr>
                <w:rFonts w:ascii="Calibri" w:eastAsia="Times New Roman" w:hAnsi="Calibri" w:cs="Times New Roman"/>
                <w:b/>
                <w:bCs/>
                <w:color w:val="000000"/>
                <w:sz w:val="20"/>
                <w:szCs w:val="20"/>
              </w:rPr>
              <w:t>r Savings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jc w:val="center"/>
              <w:rPr>
                <w:rFonts w:ascii="Calibri" w:eastAsia="Times New Roman" w:hAnsi="Calibri" w:cs="Times New Roman"/>
                <w:b/>
                <w:bCs/>
                <w:color w:val="000000"/>
                <w:sz w:val="20"/>
                <w:szCs w:val="20"/>
              </w:rPr>
            </w:pPr>
            <w:r w:rsidRPr="0085373A">
              <w:rPr>
                <w:rFonts w:ascii="Calibri" w:eastAsia="Times New Roman" w:hAnsi="Calibri" w:cs="Times New Roman"/>
                <w:b/>
                <w:bCs/>
                <w:color w:val="000000"/>
                <w:sz w:val="20"/>
                <w:szCs w:val="20"/>
              </w:rPr>
              <w:t>First Cost</w:t>
            </w:r>
          </w:p>
        </w:tc>
      </w:tr>
      <w:tr w:rsidR="0085373A" w:rsidRPr="0085373A" w:rsidTr="008809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1c</w:t>
            </w:r>
          </w:p>
        </w:tc>
        <w:tc>
          <w:tcPr>
            <w:tcW w:w="4995" w:type="dxa"/>
            <w:tcBorders>
              <w:top w:val="nil"/>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Increase Wall Insulation to 2.75"</w:t>
            </w:r>
          </w:p>
        </w:tc>
        <w:tc>
          <w:tcPr>
            <w:tcW w:w="144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$18,400</w:t>
            </w:r>
          </w:p>
        </w:tc>
        <w:tc>
          <w:tcPr>
            <w:tcW w:w="171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$350,000</w:t>
            </w:r>
          </w:p>
        </w:tc>
      </w:tr>
      <w:tr w:rsidR="0085373A" w:rsidRPr="000E5E6F" w:rsidTr="000E5E6F">
        <w:trPr>
          <w:trHeight w:val="3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2b</w:t>
            </w:r>
          </w:p>
        </w:tc>
        <w:tc>
          <w:tcPr>
            <w:tcW w:w="4995" w:type="dxa"/>
            <w:tcBorders>
              <w:top w:val="nil"/>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Improved Window Performance, SHGC = 0.33, U = 0.44</w:t>
            </w:r>
          </w:p>
        </w:tc>
        <w:tc>
          <w:tcPr>
            <w:tcW w:w="144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547511">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$8,000</w:t>
            </w:r>
          </w:p>
        </w:tc>
        <w:tc>
          <w:tcPr>
            <w:tcW w:w="171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547511">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$190,000</w:t>
            </w:r>
          </w:p>
        </w:tc>
      </w:tr>
      <w:tr w:rsidR="0085373A" w:rsidRPr="0085373A" w:rsidTr="008809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3</w:t>
            </w:r>
          </w:p>
        </w:tc>
        <w:tc>
          <w:tcPr>
            <w:tcW w:w="4995" w:type="dxa"/>
            <w:tcBorders>
              <w:top w:val="nil"/>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Day Lighting Sensors, Atrium</w:t>
            </w:r>
          </w:p>
        </w:tc>
        <w:tc>
          <w:tcPr>
            <w:tcW w:w="144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$12,000</w:t>
            </w:r>
          </w:p>
        </w:tc>
        <w:tc>
          <w:tcPr>
            <w:tcW w:w="171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$42,000</w:t>
            </w:r>
          </w:p>
        </w:tc>
      </w:tr>
      <w:tr w:rsidR="0085373A" w:rsidRPr="0085373A" w:rsidTr="008809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4</w:t>
            </w:r>
          </w:p>
        </w:tc>
        <w:tc>
          <w:tcPr>
            <w:tcW w:w="4995" w:type="dxa"/>
            <w:tcBorders>
              <w:top w:val="nil"/>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 xml:space="preserve">Desiccant </w:t>
            </w:r>
            <w:r w:rsidR="00AA1B2E">
              <w:rPr>
                <w:rFonts w:ascii="Calibri" w:eastAsia="Times New Roman" w:hAnsi="Calibri" w:cs="Times New Roman"/>
                <w:color w:val="000000"/>
                <w:sz w:val="20"/>
                <w:szCs w:val="20"/>
              </w:rPr>
              <w:t>Wheel</w:t>
            </w:r>
          </w:p>
        </w:tc>
        <w:tc>
          <w:tcPr>
            <w:tcW w:w="144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$40,000</w:t>
            </w:r>
          </w:p>
        </w:tc>
        <w:tc>
          <w:tcPr>
            <w:tcW w:w="171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$200,000</w:t>
            </w:r>
          </w:p>
        </w:tc>
      </w:tr>
      <w:tr w:rsidR="0085373A" w:rsidRPr="0085373A" w:rsidTr="008809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5</w:t>
            </w:r>
          </w:p>
        </w:tc>
        <w:tc>
          <w:tcPr>
            <w:tcW w:w="4995" w:type="dxa"/>
            <w:tcBorders>
              <w:top w:val="nil"/>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Exterior Shades, South Façade</w:t>
            </w:r>
          </w:p>
        </w:tc>
        <w:tc>
          <w:tcPr>
            <w:tcW w:w="144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$15,000</w:t>
            </w:r>
          </w:p>
        </w:tc>
        <w:tc>
          <w:tcPr>
            <w:tcW w:w="171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$78,000</w:t>
            </w:r>
          </w:p>
        </w:tc>
      </w:tr>
      <w:tr w:rsidR="0085373A" w:rsidRPr="0085373A" w:rsidTr="008809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6</w:t>
            </w:r>
          </w:p>
        </w:tc>
        <w:tc>
          <w:tcPr>
            <w:tcW w:w="4995" w:type="dxa"/>
            <w:tcBorders>
              <w:top w:val="nil"/>
              <w:left w:val="nil"/>
              <w:bottom w:val="single" w:sz="4" w:space="0" w:color="auto"/>
              <w:right w:val="single" w:sz="4" w:space="0" w:color="auto"/>
            </w:tcBorders>
            <w:shd w:val="clear" w:color="auto" w:fill="auto"/>
            <w:vAlign w:val="bottom"/>
            <w:hideMark/>
          </w:tcPr>
          <w:p w:rsidR="0085373A" w:rsidRPr="0085373A" w:rsidRDefault="0085373A" w:rsidP="000E5E6F">
            <w:pPr>
              <w:spacing w:after="0" w:line="240" w:lineRule="auto"/>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 xml:space="preserve">Increase </w:t>
            </w:r>
            <w:r w:rsidR="000E5E6F">
              <w:rPr>
                <w:rFonts w:ascii="Calibri" w:eastAsia="Times New Roman" w:hAnsi="Calibri" w:cs="Times New Roman"/>
                <w:color w:val="000000"/>
                <w:sz w:val="20"/>
                <w:szCs w:val="20"/>
              </w:rPr>
              <w:t>Thermos</w:t>
            </w:r>
            <w:r w:rsidRPr="0085373A">
              <w:rPr>
                <w:rFonts w:ascii="Calibri" w:eastAsia="Times New Roman" w:hAnsi="Calibri" w:cs="Times New Roman"/>
                <w:color w:val="000000"/>
                <w:sz w:val="20"/>
                <w:szCs w:val="20"/>
              </w:rPr>
              <w:t>tat Deadband</w:t>
            </w:r>
          </w:p>
        </w:tc>
        <w:tc>
          <w:tcPr>
            <w:tcW w:w="144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$7,000</w:t>
            </w:r>
          </w:p>
        </w:tc>
        <w:tc>
          <w:tcPr>
            <w:tcW w:w="171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$0</w:t>
            </w:r>
          </w:p>
        </w:tc>
      </w:tr>
      <w:tr w:rsidR="0085373A" w:rsidRPr="0085373A" w:rsidTr="008809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7</w:t>
            </w:r>
          </w:p>
        </w:tc>
        <w:tc>
          <w:tcPr>
            <w:tcW w:w="4995" w:type="dxa"/>
            <w:tcBorders>
              <w:top w:val="nil"/>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Install Free Cooling System</w:t>
            </w:r>
          </w:p>
        </w:tc>
        <w:tc>
          <w:tcPr>
            <w:tcW w:w="144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$55,000</w:t>
            </w:r>
          </w:p>
        </w:tc>
        <w:tc>
          <w:tcPr>
            <w:tcW w:w="171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$350,000</w:t>
            </w:r>
          </w:p>
        </w:tc>
      </w:tr>
      <w:tr w:rsidR="0085373A" w:rsidRPr="0085373A" w:rsidTr="00880917">
        <w:trPr>
          <w:trHeight w:val="300"/>
        </w:trPr>
        <w:tc>
          <w:tcPr>
            <w:tcW w:w="960" w:type="dxa"/>
            <w:tcBorders>
              <w:top w:val="nil"/>
              <w:left w:val="nil"/>
              <w:bottom w:val="nil"/>
              <w:right w:val="nil"/>
            </w:tcBorders>
            <w:shd w:val="clear" w:color="auto" w:fill="auto"/>
            <w:noWrap/>
            <w:vAlign w:val="bottom"/>
            <w:hideMark/>
          </w:tcPr>
          <w:p w:rsidR="0085373A" w:rsidRPr="0085373A" w:rsidRDefault="0085373A" w:rsidP="000E5E6F">
            <w:pPr>
              <w:spacing w:before="120" w:after="0" w:line="240" w:lineRule="auto"/>
              <w:rPr>
                <w:rFonts w:ascii="Calibri" w:eastAsia="Times New Roman" w:hAnsi="Calibri" w:cs="Times New Roman"/>
                <w:color w:val="000000"/>
                <w:sz w:val="22"/>
              </w:rPr>
            </w:pPr>
          </w:p>
        </w:tc>
        <w:tc>
          <w:tcPr>
            <w:tcW w:w="4995" w:type="dxa"/>
            <w:tcBorders>
              <w:top w:val="nil"/>
              <w:left w:val="nil"/>
              <w:bottom w:val="nil"/>
              <w:right w:val="nil"/>
            </w:tcBorders>
            <w:shd w:val="clear" w:color="auto" w:fill="auto"/>
            <w:noWrap/>
            <w:vAlign w:val="bottom"/>
            <w:hideMark/>
          </w:tcPr>
          <w:p w:rsidR="0085373A" w:rsidRPr="0085373A" w:rsidRDefault="0085373A" w:rsidP="000E5E6F">
            <w:pPr>
              <w:spacing w:before="120" w:after="0" w:line="240" w:lineRule="auto"/>
              <w:jc w:val="right"/>
              <w:rPr>
                <w:rFonts w:ascii="Calibri" w:eastAsia="Times New Roman" w:hAnsi="Calibri" w:cs="Times New Roman"/>
                <w:b/>
                <w:bCs/>
                <w:color w:val="000000"/>
                <w:sz w:val="20"/>
                <w:szCs w:val="20"/>
              </w:rPr>
            </w:pPr>
            <w:r w:rsidRPr="0085373A">
              <w:rPr>
                <w:rFonts w:ascii="Calibri" w:eastAsia="Times New Roman" w:hAnsi="Calibri" w:cs="Times New Roman"/>
                <w:b/>
                <w:bCs/>
                <w:color w:val="000000"/>
                <w:sz w:val="20"/>
                <w:szCs w:val="20"/>
              </w:rPr>
              <w:t>Total First Cost:</w:t>
            </w:r>
          </w:p>
        </w:tc>
        <w:tc>
          <w:tcPr>
            <w:tcW w:w="1440" w:type="dxa"/>
            <w:tcBorders>
              <w:top w:val="nil"/>
              <w:left w:val="nil"/>
              <w:bottom w:val="nil"/>
              <w:right w:val="nil"/>
            </w:tcBorders>
            <w:shd w:val="clear" w:color="auto" w:fill="auto"/>
            <w:noWrap/>
            <w:vAlign w:val="bottom"/>
            <w:hideMark/>
          </w:tcPr>
          <w:p w:rsidR="0085373A" w:rsidRPr="0085373A" w:rsidRDefault="0085373A" w:rsidP="000E5E6F">
            <w:pPr>
              <w:spacing w:before="120" w:after="0" w:line="240" w:lineRule="auto"/>
              <w:rPr>
                <w:rFonts w:ascii="Calibri" w:eastAsia="Times New Roman" w:hAnsi="Calibri" w:cs="Times New Roman"/>
                <w:color w:val="000000"/>
                <w:sz w:val="22"/>
              </w:rPr>
            </w:pPr>
          </w:p>
        </w:tc>
        <w:tc>
          <w:tcPr>
            <w:tcW w:w="1710" w:type="dxa"/>
            <w:tcBorders>
              <w:top w:val="nil"/>
              <w:left w:val="nil"/>
              <w:bottom w:val="nil"/>
              <w:right w:val="nil"/>
            </w:tcBorders>
            <w:shd w:val="clear" w:color="auto" w:fill="auto"/>
            <w:noWrap/>
            <w:vAlign w:val="center"/>
            <w:hideMark/>
          </w:tcPr>
          <w:p w:rsidR="0085373A" w:rsidRPr="0085373A" w:rsidRDefault="0085373A" w:rsidP="000E5E6F">
            <w:pPr>
              <w:spacing w:before="120"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$1,210,000</w:t>
            </w:r>
          </w:p>
        </w:tc>
      </w:tr>
      <w:tr w:rsidR="0085373A" w:rsidRPr="0085373A" w:rsidTr="00880917">
        <w:trPr>
          <w:trHeight w:val="300"/>
        </w:trPr>
        <w:tc>
          <w:tcPr>
            <w:tcW w:w="960" w:type="dxa"/>
            <w:tcBorders>
              <w:top w:val="nil"/>
              <w:left w:val="nil"/>
              <w:bottom w:val="nil"/>
              <w:right w:val="nil"/>
            </w:tcBorders>
            <w:shd w:val="clear" w:color="auto" w:fill="auto"/>
            <w:noWrap/>
            <w:vAlign w:val="bottom"/>
            <w:hideMark/>
          </w:tcPr>
          <w:p w:rsidR="0085373A" w:rsidRPr="0085373A" w:rsidRDefault="0085373A" w:rsidP="000E5E6F">
            <w:pPr>
              <w:spacing w:before="120" w:after="0" w:line="240" w:lineRule="auto"/>
              <w:rPr>
                <w:rFonts w:ascii="Calibri" w:eastAsia="Times New Roman" w:hAnsi="Calibri" w:cs="Times New Roman"/>
                <w:color w:val="000000"/>
                <w:sz w:val="22"/>
              </w:rPr>
            </w:pPr>
          </w:p>
        </w:tc>
        <w:tc>
          <w:tcPr>
            <w:tcW w:w="4995" w:type="dxa"/>
            <w:tcBorders>
              <w:top w:val="nil"/>
              <w:left w:val="nil"/>
              <w:bottom w:val="nil"/>
              <w:right w:val="nil"/>
            </w:tcBorders>
            <w:shd w:val="clear" w:color="auto" w:fill="auto"/>
            <w:noWrap/>
            <w:vAlign w:val="center"/>
            <w:hideMark/>
          </w:tcPr>
          <w:p w:rsidR="0085373A" w:rsidRPr="0085373A" w:rsidRDefault="0085373A" w:rsidP="000E5E6F">
            <w:pPr>
              <w:spacing w:before="120" w:after="0" w:line="240" w:lineRule="auto"/>
              <w:jc w:val="right"/>
              <w:rPr>
                <w:rFonts w:ascii="Calibri" w:eastAsia="Times New Roman" w:hAnsi="Calibri" w:cs="Times New Roman"/>
                <w:b/>
                <w:bCs/>
                <w:color w:val="000000"/>
                <w:sz w:val="20"/>
                <w:szCs w:val="20"/>
              </w:rPr>
            </w:pPr>
            <w:r w:rsidRPr="0085373A">
              <w:rPr>
                <w:rFonts w:ascii="Calibri" w:eastAsia="Times New Roman" w:hAnsi="Calibri" w:cs="Times New Roman"/>
                <w:b/>
                <w:bCs/>
                <w:color w:val="000000"/>
                <w:sz w:val="20"/>
                <w:szCs w:val="20"/>
              </w:rPr>
              <w:t>Total Savings (no interactions accounted for):</w:t>
            </w:r>
          </w:p>
        </w:tc>
        <w:tc>
          <w:tcPr>
            <w:tcW w:w="1440" w:type="dxa"/>
            <w:tcBorders>
              <w:top w:val="nil"/>
              <w:left w:val="nil"/>
              <w:bottom w:val="nil"/>
              <w:right w:val="nil"/>
            </w:tcBorders>
            <w:shd w:val="clear" w:color="auto" w:fill="auto"/>
            <w:noWrap/>
            <w:vAlign w:val="center"/>
            <w:hideMark/>
          </w:tcPr>
          <w:p w:rsidR="0085373A" w:rsidRPr="0085373A" w:rsidRDefault="0085373A" w:rsidP="000E5E6F">
            <w:pPr>
              <w:spacing w:before="120" w:after="0" w:line="240" w:lineRule="auto"/>
              <w:jc w:val="center"/>
              <w:rPr>
                <w:rFonts w:ascii="Calibri" w:eastAsia="Times New Roman" w:hAnsi="Calibri" w:cs="Times New Roman"/>
                <w:b/>
                <w:bCs/>
                <w:color w:val="000000"/>
                <w:sz w:val="20"/>
                <w:szCs w:val="20"/>
              </w:rPr>
            </w:pPr>
            <w:r w:rsidRPr="0085373A">
              <w:rPr>
                <w:rFonts w:ascii="Calibri" w:eastAsia="Times New Roman" w:hAnsi="Calibri" w:cs="Times New Roman"/>
                <w:b/>
                <w:bCs/>
                <w:color w:val="000000"/>
                <w:sz w:val="20"/>
                <w:szCs w:val="20"/>
              </w:rPr>
              <w:t>$155,400</w:t>
            </w:r>
          </w:p>
        </w:tc>
        <w:tc>
          <w:tcPr>
            <w:tcW w:w="1710" w:type="dxa"/>
            <w:tcBorders>
              <w:top w:val="nil"/>
              <w:left w:val="nil"/>
              <w:bottom w:val="nil"/>
              <w:right w:val="nil"/>
            </w:tcBorders>
            <w:shd w:val="clear" w:color="auto" w:fill="auto"/>
            <w:noWrap/>
            <w:vAlign w:val="center"/>
            <w:hideMark/>
          </w:tcPr>
          <w:p w:rsidR="0085373A" w:rsidRPr="0085373A" w:rsidRDefault="0085373A" w:rsidP="000E5E6F">
            <w:pPr>
              <w:spacing w:before="120" w:after="0" w:line="240" w:lineRule="auto"/>
              <w:jc w:val="center"/>
              <w:rPr>
                <w:rFonts w:ascii="Calibri" w:eastAsia="Times New Roman" w:hAnsi="Calibri" w:cs="Times New Roman"/>
                <w:b/>
                <w:bCs/>
                <w:color w:val="000000"/>
                <w:sz w:val="22"/>
              </w:rPr>
            </w:pPr>
          </w:p>
        </w:tc>
      </w:tr>
    </w:tbl>
    <w:p w:rsidR="00BA6FDF" w:rsidRDefault="00BA6FDF" w:rsidP="000E5E6F">
      <w:pPr>
        <w:spacing w:line="240" w:lineRule="auto"/>
      </w:pPr>
    </w:p>
    <w:p w:rsidR="00BA6FDF" w:rsidRPr="00551349" w:rsidRDefault="00BA6FDF" w:rsidP="000E5E6F">
      <w:pPr>
        <w:spacing w:line="240" w:lineRule="auto"/>
        <w:rPr>
          <w:rFonts w:asciiTheme="minorHAnsi" w:hAnsiTheme="minorHAnsi"/>
          <w:b/>
          <w:sz w:val="20"/>
          <w:szCs w:val="20"/>
          <w:u w:val="single"/>
        </w:rPr>
      </w:pPr>
      <w:r w:rsidRPr="00551349">
        <w:rPr>
          <w:rFonts w:asciiTheme="minorHAnsi" w:hAnsiTheme="minorHAnsi"/>
          <w:b/>
          <w:sz w:val="20"/>
          <w:szCs w:val="20"/>
          <w:u w:val="single"/>
        </w:rPr>
        <w:t>Table 2: Summary EC</w:t>
      </w:r>
      <w:r w:rsidR="00040DDB">
        <w:rPr>
          <w:rFonts w:asciiTheme="minorHAnsi" w:hAnsiTheme="minorHAnsi"/>
          <w:b/>
          <w:sz w:val="20"/>
          <w:szCs w:val="20"/>
          <w:u w:val="single"/>
        </w:rPr>
        <w:t>M</w:t>
      </w:r>
      <w:r w:rsidRPr="00551349">
        <w:rPr>
          <w:rFonts w:asciiTheme="minorHAnsi" w:hAnsiTheme="minorHAnsi"/>
          <w:b/>
          <w:sz w:val="20"/>
          <w:szCs w:val="20"/>
          <w:u w:val="single"/>
        </w:rPr>
        <w:t xml:space="preserve"> Savings (with EC</w:t>
      </w:r>
      <w:r w:rsidR="00040DDB">
        <w:rPr>
          <w:rFonts w:asciiTheme="minorHAnsi" w:hAnsiTheme="minorHAnsi"/>
          <w:b/>
          <w:sz w:val="20"/>
          <w:szCs w:val="20"/>
          <w:u w:val="single"/>
        </w:rPr>
        <w:t>M</w:t>
      </w:r>
      <w:r w:rsidRPr="00551349">
        <w:rPr>
          <w:rFonts w:asciiTheme="minorHAnsi" w:hAnsiTheme="minorHAnsi"/>
          <w:b/>
          <w:sz w:val="20"/>
          <w:szCs w:val="20"/>
          <w:u w:val="single"/>
        </w:rPr>
        <w:t xml:space="preserve"> Interactions)</w:t>
      </w:r>
    </w:p>
    <w:p w:rsidR="00BA6FDF" w:rsidRPr="006B4C5E" w:rsidRDefault="00BA6FDF" w:rsidP="000F53C5">
      <w:pPr>
        <w:spacing w:line="240" w:lineRule="auto"/>
        <w:jc w:val="both"/>
        <w:rPr>
          <w:rFonts w:asciiTheme="minorHAnsi" w:hAnsiTheme="minorHAnsi"/>
          <w:sz w:val="20"/>
          <w:szCs w:val="20"/>
        </w:rPr>
      </w:pPr>
      <w:r w:rsidRPr="006B4C5E">
        <w:rPr>
          <w:rFonts w:asciiTheme="minorHAnsi" w:hAnsiTheme="minorHAnsi"/>
          <w:sz w:val="20"/>
          <w:szCs w:val="20"/>
        </w:rPr>
        <w:t xml:space="preserve">Table 2 </w:t>
      </w:r>
      <w:r w:rsidR="00875D2A" w:rsidRPr="006B4C5E">
        <w:rPr>
          <w:rFonts w:asciiTheme="minorHAnsi" w:hAnsiTheme="minorHAnsi"/>
          <w:sz w:val="20"/>
          <w:szCs w:val="20"/>
        </w:rPr>
        <w:t>reports</w:t>
      </w:r>
      <w:r w:rsidRPr="006B4C5E">
        <w:rPr>
          <w:rFonts w:asciiTheme="minorHAnsi" w:hAnsiTheme="minorHAnsi"/>
          <w:sz w:val="20"/>
          <w:szCs w:val="20"/>
        </w:rPr>
        <w:t xml:space="preserve"> </w:t>
      </w:r>
      <w:r w:rsidR="00551349">
        <w:rPr>
          <w:rFonts w:asciiTheme="minorHAnsi" w:hAnsiTheme="minorHAnsi"/>
          <w:sz w:val="20"/>
          <w:szCs w:val="20"/>
        </w:rPr>
        <w:t>the</w:t>
      </w:r>
      <w:r w:rsidRPr="006B4C5E">
        <w:rPr>
          <w:rFonts w:asciiTheme="minorHAnsi" w:hAnsiTheme="minorHAnsi"/>
          <w:sz w:val="20"/>
          <w:szCs w:val="20"/>
        </w:rPr>
        <w:t xml:space="preserve"> total estimated EC</w:t>
      </w:r>
      <w:r w:rsidR="00040DDB">
        <w:rPr>
          <w:rFonts w:asciiTheme="minorHAnsi" w:hAnsiTheme="minorHAnsi"/>
          <w:sz w:val="20"/>
          <w:szCs w:val="20"/>
        </w:rPr>
        <w:t>M</w:t>
      </w:r>
      <w:r w:rsidRPr="006B4C5E">
        <w:rPr>
          <w:rFonts w:asciiTheme="minorHAnsi" w:hAnsiTheme="minorHAnsi"/>
          <w:sz w:val="20"/>
          <w:szCs w:val="20"/>
        </w:rPr>
        <w:t xml:space="preserve"> savings with EC</w:t>
      </w:r>
      <w:r w:rsidR="00040DDB">
        <w:rPr>
          <w:rFonts w:asciiTheme="minorHAnsi" w:hAnsiTheme="minorHAnsi"/>
          <w:sz w:val="20"/>
          <w:szCs w:val="20"/>
        </w:rPr>
        <w:t>M</w:t>
      </w:r>
      <w:r w:rsidRPr="006B4C5E">
        <w:rPr>
          <w:rFonts w:asciiTheme="minorHAnsi" w:hAnsiTheme="minorHAnsi"/>
          <w:sz w:val="20"/>
          <w:szCs w:val="20"/>
        </w:rPr>
        <w:t xml:space="preserve"> </w:t>
      </w:r>
      <w:r w:rsidR="00875D2A" w:rsidRPr="006B4C5E">
        <w:rPr>
          <w:rFonts w:asciiTheme="minorHAnsi" w:hAnsiTheme="minorHAnsi"/>
          <w:sz w:val="20"/>
          <w:szCs w:val="20"/>
        </w:rPr>
        <w:t>interactions</w:t>
      </w:r>
      <w:r w:rsidRPr="006B4C5E">
        <w:rPr>
          <w:rFonts w:asciiTheme="minorHAnsi" w:hAnsiTheme="minorHAnsi"/>
          <w:sz w:val="20"/>
          <w:szCs w:val="20"/>
        </w:rPr>
        <w:t xml:space="preserve"> taken into account.  Where combinations of EC</w:t>
      </w:r>
      <w:r w:rsidR="00040DDB">
        <w:rPr>
          <w:rFonts w:asciiTheme="minorHAnsi" w:hAnsiTheme="minorHAnsi"/>
          <w:sz w:val="20"/>
          <w:szCs w:val="20"/>
        </w:rPr>
        <w:t>M</w:t>
      </w:r>
      <w:r w:rsidRPr="006B4C5E">
        <w:rPr>
          <w:rFonts w:asciiTheme="minorHAnsi" w:hAnsiTheme="minorHAnsi"/>
          <w:sz w:val="20"/>
          <w:szCs w:val="20"/>
        </w:rPr>
        <w:t xml:space="preserve">s are listed, it </w:t>
      </w:r>
      <w:r w:rsidR="00875D2A" w:rsidRPr="006B4C5E">
        <w:rPr>
          <w:rFonts w:asciiTheme="minorHAnsi" w:hAnsiTheme="minorHAnsi"/>
          <w:sz w:val="20"/>
          <w:szCs w:val="20"/>
        </w:rPr>
        <w:t>indicates</w:t>
      </w:r>
      <w:r w:rsidRPr="006B4C5E">
        <w:rPr>
          <w:rFonts w:asciiTheme="minorHAnsi" w:hAnsiTheme="minorHAnsi"/>
          <w:sz w:val="20"/>
          <w:szCs w:val="20"/>
        </w:rPr>
        <w:t xml:space="preserve"> that those EC</w:t>
      </w:r>
      <w:r w:rsidR="00040DDB">
        <w:rPr>
          <w:rFonts w:asciiTheme="minorHAnsi" w:hAnsiTheme="minorHAnsi"/>
          <w:sz w:val="20"/>
          <w:szCs w:val="20"/>
        </w:rPr>
        <w:t>M</w:t>
      </w:r>
      <w:r w:rsidRPr="006B4C5E">
        <w:rPr>
          <w:rFonts w:asciiTheme="minorHAnsi" w:hAnsiTheme="minorHAnsi"/>
          <w:sz w:val="20"/>
          <w:szCs w:val="20"/>
        </w:rPr>
        <w:t>s interact with one another and therefore had to be</w:t>
      </w:r>
      <w:r w:rsidR="00875D2A" w:rsidRPr="006B4C5E">
        <w:rPr>
          <w:rFonts w:asciiTheme="minorHAnsi" w:hAnsiTheme="minorHAnsi"/>
          <w:sz w:val="20"/>
          <w:szCs w:val="20"/>
        </w:rPr>
        <w:t xml:space="preserve"> analyzed as a group. </w:t>
      </w:r>
    </w:p>
    <w:tbl>
      <w:tblPr>
        <w:tblW w:w="7960" w:type="dxa"/>
        <w:tblInd w:w="93" w:type="dxa"/>
        <w:tblLook w:val="04A0" w:firstRow="1" w:lastRow="0" w:firstColumn="1" w:lastColumn="0" w:noHBand="0" w:noVBand="1"/>
      </w:tblPr>
      <w:tblGrid>
        <w:gridCol w:w="1200"/>
        <w:gridCol w:w="5540"/>
        <w:gridCol w:w="1258"/>
      </w:tblGrid>
      <w:tr w:rsidR="00D74042" w:rsidRPr="00551349" w:rsidTr="00D74042">
        <w:trPr>
          <w:trHeight w:val="300"/>
        </w:trPr>
        <w:tc>
          <w:tcPr>
            <w:tcW w:w="6740" w:type="dxa"/>
            <w:gridSpan w:val="2"/>
            <w:tcBorders>
              <w:top w:val="nil"/>
              <w:left w:val="nil"/>
              <w:bottom w:val="nil"/>
              <w:right w:val="nil"/>
            </w:tcBorders>
            <w:shd w:val="clear" w:color="auto" w:fill="auto"/>
            <w:noWrap/>
            <w:vAlign w:val="bottom"/>
            <w:hideMark/>
          </w:tcPr>
          <w:p w:rsidR="00D74042" w:rsidRPr="00551349" w:rsidRDefault="00D74042" w:rsidP="000E5E6F">
            <w:pPr>
              <w:spacing w:after="120" w:line="240" w:lineRule="auto"/>
              <w:rPr>
                <w:rFonts w:ascii="Calibri" w:eastAsia="Times New Roman" w:hAnsi="Calibri" w:cs="Times New Roman"/>
                <w:b/>
                <w:bCs/>
                <w:color w:val="000000"/>
                <w:sz w:val="20"/>
                <w:szCs w:val="20"/>
              </w:rPr>
            </w:pPr>
            <w:r w:rsidRPr="00551349">
              <w:rPr>
                <w:rFonts w:ascii="Calibri" w:eastAsia="Times New Roman" w:hAnsi="Calibri" w:cs="Times New Roman"/>
                <w:b/>
                <w:bCs/>
                <w:color w:val="000000"/>
                <w:sz w:val="20"/>
                <w:szCs w:val="20"/>
              </w:rPr>
              <w:t xml:space="preserve">Table  2: Summary </w:t>
            </w:r>
            <w:r w:rsidR="00040DDB" w:rsidRPr="00551349">
              <w:rPr>
                <w:rFonts w:ascii="Calibri" w:eastAsia="Times New Roman" w:hAnsi="Calibri" w:cs="Times New Roman"/>
                <w:b/>
                <w:bCs/>
                <w:color w:val="000000"/>
                <w:sz w:val="20"/>
                <w:szCs w:val="20"/>
              </w:rPr>
              <w:t>EC</w:t>
            </w:r>
            <w:r w:rsidR="00040DDB">
              <w:rPr>
                <w:rFonts w:ascii="Calibri" w:eastAsia="Times New Roman" w:hAnsi="Calibri" w:cs="Times New Roman"/>
                <w:b/>
                <w:bCs/>
                <w:color w:val="000000"/>
                <w:sz w:val="20"/>
                <w:szCs w:val="20"/>
              </w:rPr>
              <w:t xml:space="preserve">M </w:t>
            </w:r>
            <w:r w:rsidR="00040DDB" w:rsidRPr="00551349">
              <w:rPr>
                <w:rFonts w:ascii="Calibri" w:eastAsia="Times New Roman" w:hAnsi="Calibri" w:cs="Times New Roman"/>
                <w:b/>
                <w:bCs/>
                <w:color w:val="000000"/>
                <w:sz w:val="20"/>
                <w:szCs w:val="20"/>
              </w:rPr>
              <w:t>Savings</w:t>
            </w:r>
            <w:r w:rsidRPr="00551349">
              <w:rPr>
                <w:rFonts w:ascii="Calibri" w:eastAsia="Times New Roman" w:hAnsi="Calibri" w:cs="Times New Roman"/>
                <w:b/>
                <w:bCs/>
                <w:color w:val="000000"/>
                <w:sz w:val="20"/>
                <w:szCs w:val="20"/>
              </w:rPr>
              <w:t xml:space="preserve"> (with EC</w:t>
            </w:r>
            <w:r w:rsidR="00040DDB">
              <w:rPr>
                <w:rFonts w:ascii="Calibri" w:eastAsia="Times New Roman" w:hAnsi="Calibri" w:cs="Times New Roman"/>
                <w:b/>
                <w:bCs/>
                <w:color w:val="000000"/>
                <w:sz w:val="20"/>
                <w:szCs w:val="20"/>
              </w:rPr>
              <w:t>M</w:t>
            </w:r>
            <w:r w:rsidRPr="00551349">
              <w:rPr>
                <w:rFonts w:ascii="Calibri" w:eastAsia="Times New Roman" w:hAnsi="Calibri" w:cs="Times New Roman"/>
                <w:b/>
                <w:bCs/>
                <w:color w:val="000000"/>
                <w:sz w:val="20"/>
                <w:szCs w:val="20"/>
              </w:rPr>
              <w:t xml:space="preserve"> interactions) </w:t>
            </w:r>
          </w:p>
        </w:tc>
        <w:tc>
          <w:tcPr>
            <w:tcW w:w="1220" w:type="dxa"/>
            <w:tcBorders>
              <w:top w:val="nil"/>
              <w:left w:val="nil"/>
              <w:bottom w:val="nil"/>
              <w:right w:val="nil"/>
            </w:tcBorders>
            <w:shd w:val="clear" w:color="auto" w:fill="auto"/>
            <w:noWrap/>
            <w:vAlign w:val="bottom"/>
            <w:hideMark/>
          </w:tcPr>
          <w:p w:rsidR="00D74042" w:rsidRPr="00551349" w:rsidRDefault="00D74042" w:rsidP="000E5E6F">
            <w:pPr>
              <w:spacing w:after="120" w:line="240" w:lineRule="auto"/>
              <w:rPr>
                <w:rFonts w:ascii="Calibri" w:eastAsia="Times New Roman" w:hAnsi="Calibri" w:cs="Times New Roman"/>
                <w:color w:val="000000"/>
                <w:sz w:val="20"/>
                <w:szCs w:val="20"/>
              </w:rPr>
            </w:pPr>
          </w:p>
        </w:tc>
      </w:tr>
      <w:tr w:rsidR="00D74042" w:rsidRPr="00C5018E" w:rsidTr="00D74042">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042" w:rsidRPr="00C5018E" w:rsidRDefault="00D74042" w:rsidP="000E5E6F">
            <w:pPr>
              <w:spacing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EC</w:t>
            </w:r>
            <w:r w:rsidR="00040DDB">
              <w:rPr>
                <w:rFonts w:ascii="Calibri" w:eastAsia="Times New Roman" w:hAnsi="Calibri" w:cs="Times New Roman"/>
                <w:b/>
                <w:bCs/>
                <w:color w:val="000000"/>
                <w:sz w:val="20"/>
                <w:szCs w:val="20"/>
              </w:rPr>
              <w:t>M</w:t>
            </w:r>
            <w:r w:rsidRPr="00C5018E">
              <w:rPr>
                <w:rFonts w:ascii="Calibri" w:eastAsia="Times New Roman" w:hAnsi="Calibri" w:cs="Times New Roman"/>
                <w:b/>
                <w:bCs/>
                <w:color w:val="000000"/>
                <w:sz w:val="20"/>
                <w:szCs w:val="20"/>
              </w:rPr>
              <w:t xml:space="preserve"> No.</w:t>
            </w:r>
          </w:p>
        </w:tc>
        <w:tc>
          <w:tcPr>
            <w:tcW w:w="5540" w:type="dxa"/>
            <w:tcBorders>
              <w:top w:val="single" w:sz="4" w:space="0" w:color="auto"/>
              <w:left w:val="nil"/>
              <w:bottom w:val="single" w:sz="4" w:space="0" w:color="auto"/>
              <w:right w:val="single" w:sz="4" w:space="0" w:color="auto"/>
            </w:tcBorders>
            <w:shd w:val="clear" w:color="auto" w:fill="auto"/>
            <w:vAlign w:val="center"/>
            <w:hideMark/>
          </w:tcPr>
          <w:p w:rsidR="00D74042" w:rsidRPr="00C5018E" w:rsidRDefault="00D74042" w:rsidP="000E5E6F">
            <w:pPr>
              <w:spacing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Description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74042" w:rsidRPr="00C5018E" w:rsidRDefault="00D74042" w:rsidP="000E5E6F">
            <w:pPr>
              <w:spacing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Dollars/Y</w:t>
            </w:r>
            <w:r>
              <w:rPr>
                <w:rFonts w:ascii="Calibri" w:eastAsia="Times New Roman" w:hAnsi="Calibri" w:cs="Times New Roman"/>
                <w:b/>
                <w:bCs/>
                <w:color w:val="000000"/>
                <w:sz w:val="20"/>
                <w:szCs w:val="20"/>
              </w:rPr>
              <w:t>ea</w:t>
            </w:r>
            <w:r w:rsidRPr="00C5018E">
              <w:rPr>
                <w:rFonts w:ascii="Calibri" w:eastAsia="Times New Roman" w:hAnsi="Calibri" w:cs="Times New Roman"/>
                <w:b/>
                <w:bCs/>
                <w:color w:val="000000"/>
                <w:sz w:val="20"/>
                <w:szCs w:val="20"/>
              </w:rPr>
              <w:t>r Savings</w:t>
            </w:r>
          </w:p>
        </w:tc>
      </w:tr>
      <w:tr w:rsidR="00D74042" w:rsidRPr="00C5018E" w:rsidTr="00D7404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4042" w:rsidRPr="00C5018E" w:rsidRDefault="00D74042"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Combo 1</w:t>
            </w:r>
          </w:p>
        </w:tc>
        <w:tc>
          <w:tcPr>
            <w:tcW w:w="5540" w:type="dxa"/>
            <w:tcBorders>
              <w:top w:val="nil"/>
              <w:left w:val="nil"/>
              <w:bottom w:val="single" w:sz="4" w:space="0" w:color="auto"/>
              <w:right w:val="single" w:sz="4" w:space="0" w:color="auto"/>
            </w:tcBorders>
            <w:shd w:val="clear" w:color="auto" w:fill="auto"/>
            <w:noWrap/>
            <w:vAlign w:val="bottom"/>
            <w:hideMark/>
          </w:tcPr>
          <w:p w:rsidR="00D74042" w:rsidRPr="00C5018E" w:rsidRDefault="00D74042"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 xml:space="preserve">Combines </w:t>
            </w:r>
            <w:r w:rsidR="00040DDB">
              <w:rPr>
                <w:rFonts w:ascii="Calibri" w:eastAsia="Times New Roman" w:hAnsi="Calibri" w:cs="Times New Roman"/>
                <w:color w:val="000000"/>
                <w:sz w:val="20"/>
                <w:szCs w:val="20"/>
              </w:rPr>
              <w:t>ECM</w:t>
            </w:r>
            <w:r w:rsidRPr="00C5018E">
              <w:rPr>
                <w:rFonts w:ascii="Calibri" w:eastAsia="Times New Roman" w:hAnsi="Calibri" w:cs="Times New Roman"/>
                <w:color w:val="000000"/>
                <w:sz w:val="20"/>
                <w:szCs w:val="20"/>
              </w:rPr>
              <w:t>s 1</w:t>
            </w:r>
            <w:r>
              <w:rPr>
                <w:rFonts w:ascii="Calibri" w:eastAsia="Times New Roman" w:hAnsi="Calibri" w:cs="Times New Roman"/>
                <w:color w:val="000000"/>
                <w:sz w:val="20"/>
                <w:szCs w:val="20"/>
              </w:rPr>
              <w:t>c</w:t>
            </w:r>
            <w:r w:rsidRPr="00C5018E">
              <w:rPr>
                <w:rFonts w:ascii="Calibri" w:eastAsia="Times New Roman" w:hAnsi="Calibri" w:cs="Times New Roman"/>
                <w:color w:val="000000"/>
                <w:sz w:val="20"/>
                <w:szCs w:val="20"/>
              </w:rPr>
              <w:t>,2</w:t>
            </w:r>
            <w:r>
              <w:rPr>
                <w:rFonts w:ascii="Calibri" w:eastAsia="Times New Roman" w:hAnsi="Calibri" w:cs="Times New Roman"/>
                <w:color w:val="000000"/>
                <w:sz w:val="20"/>
                <w:szCs w:val="20"/>
              </w:rPr>
              <w:t>b</w:t>
            </w:r>
            <w:r w:rsidRPr="00C5018E">
              <w:rPr>
                <w:rFonts w:ascii="Calibri" w:eastAsia="Times New Roman" w:hAnsi="Calibri" w:cs="Times New Roman"/>
                <w:color w:val="000000"/>
                <w:sz w:val="20"/>
                <w:szCs w:val="20"/>
              </w:rPr>
              <w:t xml:space="preserve">,3,5  </w:t>
            </w:r>
          </w:p>
        </w:tc>
        <w:tc>
          <w:tcPr>
            <w:tcW w:w="1220" w:type="dxa"/>
            <w:tcBorders>
              <w:top w:val="nil"/>
              <w:left w:val="nil"/>
              <w:bottom w:val="single" w:sz="4" w:space="0" w:color="auto"/>
              <w:right w:val="single" w:sz="4" w:space="0" w:color="auto"/>
            </w:tcBorders>
            <w:shd w:val="clear" w:color="auto" w:fill="auto"/>
            <w:noWrap/>
            <w:vAlign w:val="bottom"/>
            <w:hideMark/>
          </w:tcPr>
          <w:p w:rsidR="00D74042" w:rsidRPr="00C5018E" w:rsidRDefault="00D74042"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$50,300</w:t>
            </w:r>
          </w:p>
        </w:tc>
      </w:tr>
      <w:tr w:rsidR="00D74042" w:rsidRPr="00C5018E" w:rsidTr="00D7404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4042" w:rsidRPr="00C5018E" w:rsidRDefault="00D74042"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EC</w:t>
            </w:r>
            <w:r w:rsidR="00040DDB">
              <w:rPr>
                <w:rFonts w:ascii="Calibri" w:eastAsia="Times New Roman" w:hAnsi="Calibri" w:cs="Times New Roman"/>
                <w:color w:val="000000"/>
                <w:sz w:val="20"/>
                <w:szCs w:val="20"/>
              </w:rPr>
              <w:t>M</w:t>
            </w:r>
            <w:r w:rsidRPr="00C5018E">
              <w:rPr>
                <w:rFonts w:ascii="Calibri" w:eastAsia="Times New Roman" w:hAnsi="Calibri" w:cs="Times New Roman"/>
                <w:color w:val="000000"/>
                <w:sz w:val="20"/>
                <w:szCs w:val="20"/>
              </w:rPr>
              <w:t xml:space="preserve"> 4</w:t>
            </w:r>
          </w:p>
        </w:tc>
        <w:tc>
          <w:tcPr>
            <w:tcW w:w="5540" w:type="dxa"/>
            <w:tcBorders>
              <w:top w:val="nil"/>
              <w:left w:val="nil"/>
              <w:bottom w:val="single" w:sz="4" w:space="0" w:color="auto"/>
              <w:right w:val="single" w:sz="4" w:space="0" w:color="auto"/>
            </w:tcBorders>
            <w:shd w:val="clear" w:color="auto" w:fill="auto"/>
            <w:vAlign w:val="center"/>
            <w:hideMark/>
          </w:tcPr>
          <w:p w:rsidR="00D74042" w:rsidRPr="00C5018E" w:rsidRDefault="00D74042"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 xml:space="preserve">Desiccant </w:t>
            </w:r>
            <w:r w:rsidR="00AA1B2E">
              <w:rPr>
                <w:rFonts w:ascii="Calibri" w:eastAsia="Times New Roman" w:hAnsi="Calibri" w:cs="Times New Roman"/>
                <w:color w:val="000000"/>
                <w:sz w:val="20"/>
                <w:szCs w:val="20"/>
              </w:rPr>
              <w:t>Wheel</w:t>
            </w:r>
          </w:p>
        </w:tc>
        <w:tc>
          <w:tcPr>
            <w:tcW w:w="1220" w:type="dxa"/>
            <w:tcBorders>
              <w:top w:val="nil"/>
              <w:left w:val="nil"/>
              <w:bottom w:val="single" w:sz="4" w:space="0" w:color="auto"/>
              <w:right w:val="single" w:sz="4" w:space="0" w:color="auto"/>
            </w:tcBorders>
            <w:shd w:val="clear" w:color="auto" w:fill="auto"/>
            <w:noWrap/>
            <w:vAlign w:val="bottom"/>
            <w:hideMark/>
          </w:tcPr>
          <w:p w:rsidR="00D74042" w:rsidRPr="00C5018E" w:rsidRDefault="00D74042"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$40,000</w:t>
            </w:r>
          </w:p>
        </w:tc>
      </w:tr>
      <w:tr w:rsidR="00D74042" w:rsidRPr="00C5018E" w:rsidTr="00D7404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4042" w:rsidRPr="00C5018E" w:rsidRDefault="00D74042"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EC</w:t>
            </w:r>
            <w:r w:rsidR="00040DDB">
              <w:rPr>
                <w:rFonts w:ascii="Calibri" w:eastAsia="Times New Roman" w:hAnsi="Calibri" w:cs="Times New Roman"/>
                <w:color w:val="000000"/>
                <w:sz w:val="20"/>
                <w:szCs w:val="20"/>
              </w:rPr>
              <w:t>M</w:t>
            </w:r>
            <w:r w:rsidRPr="00C5018E">
              <w:rPr>
                <w:rFonts w:ascii="Calibri" w:eastAsia="Times New Roman" w:hAnsi="Calibri" w:cs="Times New Roman"/>
                <w:color w:val="000000"/>
                <w:sz w:val="20"/>
                <w:szCs w:val="20"/>
              </w:rPr>
              <w:t xml:space="preserve"> 6</w:t>
            </w:r>
          </w:p>
        </w:tc>
        <w:tc>
          <w:tcPr>
            <w:tcW w:w="5540" w:type="dxa"/>
            <w:tcBorders>
              <w:top w:val="nil"/>
              <w:left w:val="nil"/>
              <w:bottom w:val="single" w:sz="4" w:space="0" w:color="auto"/>
              <w:right w:val="single" w:sz="4" w:space="0" w:color="auto"/>
            </w:tcBorders>
            <w:shd w:val="clear" w:color="auto" w:fill="auto"/>
            <w:vAlign w:val="bottom"/>
            <w:hideMark/>
          </w:tcPr>
          <w:p w:rsidR="00D74042" w:rsidRPr="00C5018E" w:rsidRDefault="00D74042" w:rsidP="00547511">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 xml:space="preserve">Increase </w:t>
            </w:r>
            <w:r w:rsidR="00547511">
              <w:rPr>
                <w:rFonts w:ascii="Calibri" w:eastAsia="Times New Roman" w:hAnsi="Calibri" w:cs="Times New Roman"/>
                <w:color w:val="000000"/>
                <w:sz w:val="20"/>
                <w:szCs w:val="20"/>
              </w:rPr>
              <w:t>Thermos</w:t>
            </w:r>
            <w:r w:rsidRPr="00C5018E">
              <w:rPr>
                <w:rFonts w:ascii="Calibri" w:eastAsia="Times New Roman" w:hAnsi="Calibri" w:cs="Times New Roman"/>
                <w:color w:val="000000"/>
                <w:sz w:val="20"/>
                <w:szCs w:val="20"/>
              </w:rPr>
              <w:t>tat Deadband</w:t>
            </w:r>
          </w:p>
        </w:tc>
        <w:tc>
          <w:tcPr>
            <w:tcW w:w="1220" w:type="dxa"/>
            <w:tcBorders>
              <w:top w:val="nil"/>
              <w:left w:val="nil"/>
              <w:bottom w:val="single" w:sz="4" w:space="0" w:color="auto"/>
              <w:right w:val="single" w:sz="4" w:space="0" w:color="auto"/>
            </w:tcBorders>
            <w:shd w:val="clear" w:color="auto" w:fill="auto"/>
            <w:noWrap/>
            <w:vAlign w:val="bottom"/>
            <w:hideMark/>
          </w:tcPr>
          <w:p w:rsidR="00D74042" w:rsidRPr="00C5018E" w:rsidRDefault="00D74042"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$7,000</w:t>
            </w:r>
          </w:p>
        </w:tc>
      </w:tr>
      <w:tr w:rsidR="00D74042" w:rsidRPr="00C5018E" w:rsidTr="00D7404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4042" w:rsidRPr="00C5018E" w:rsidRDefault="00040DDB"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EC</w:t>
            </w:r>
            <w:r>
              <w:rPr>
                <w:rFonts w:ascii="Calibri" w:eastAsia="Times New Roman" w:hAnsi="Calibri" w:cs="Times New Roman"/>
                <w:color w:val="000000"/>
                <w:sz w:val="20"/>
                <w:szCs w:val="20"/>
              </w:rPr>
              <w:t xml:space="preserve">M </w:t>
            </w:r>
            <w:r w:rsidRPr="00C5018E">
              <w:rPr>
                <w:rFonts w:ascii="Calibri" w:eastAsia="Times New Roman" w:hAnsi="Calibri" w:cs="Times New Roman"/>
                <w:color w:val="000000"/>
                <w:sz w:val="20"/>
                <w:szCs w:val="20"/>
              </w:rPr>
              <w:t>7</w:t>
            </w:r>
          </w:p>
        </w:tc>
        <w:tc>
          <w:tcPr>
            <w:tcW w:w="5540" w:type="dxa"/>
            <w:tcBorders>
              <w:top w:val="nil"/>
              <w:left w:val="nil"/>
              <w:bottom w:val="single" w:sz="4" w:space="0" w:color="auto"/>
              <w:right w:val="single" w:sz="4" w:space="0" w:color="auto"/>
            </w:tcBorders>
            <w:shd w:val="clear" w:color="auto" w:fill="auto"/>
            <w:vAlign w:val="center"/>
            <w:hideMark/>
          </w:tcPr>
          <w:p w:rsidR="00D74042" w:rsidRPr="00C5018E" w:rsidRDefault="00D74042"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Install Free Cooling System</w:t>
            </w:r>
          </w:p>
        </w:tc>
        <w:tc>
          <w:tcPr>
            <w:tcW w:w="1220" w:type="dxa"/>
            <w:tcBorders>
              <w:top w:val="nil"/>
              <w:left w:val="nil"/>
              <w:bottom w:val="single" w:sz="4" w:space="0" w:color="auto"/>
              <w:right w:val="single" w:sz="4" w:space="0" w:color="auto"/>
            </w:tcBorders>
            <w:shd w:val="clear" w:color="auto" w:fill="auto"/>
            <w:noWrap/>
            <w:vAlign w:val="bottom"/>
            <w:hideMark/>
          </w:tcPr>
          <w:p w:rsidR="00D74042" w:rsidRPr="00C5018E" w:rsidRDefault="00D74042"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$55,000</w:t>
            </w:r>
          </w:p>
        </w:tc>
      </w:tr>
      <w:tr w:rsidR="00D74042" w:rsidRPr="00C5018E" w:rsidTr="00D74042">
        <w:trPr>
          <w:trHeight w:val="300"/>
        </w:trPr>
        <w:tc>
          <w:tcPr>
            <w:tcW w:w="1200" w:type="dxa"/>
            <w:tcBorders>
              <w:top w:val="nil"/>
              <w:left w:val="nil"/>
              <w:bottom w:val="nil"/>
              <w:right w:val="nil"/>
            </w:tcBorders>
            <w:shd w:val="clear" w:color="auto" w:fill="auto"/>
            <w:noWrap/>
            <w:vAlign w:val="bottom"/>
            <w:hideMark/>
          </w:tcPr>
          <w:p w:rsidR="00D74042" w:rsidRPr="00C5018E" w:rsidRDefault="00D74042" w:rsidP="00547511">
            <w:pPr>
              <w:spacing w:before="120" w:after="120" w:line="240" w:lineRule="auto"/>
              <w:rPr>
                <w:rFonts w:ascii="Calibri" w:eastAsia="Times New Roman" w:hAnsi="Calibri" w:cs="Times New Roman"/>
                <w:color w:val="000000"/>
                <w:sz w:val="20"/>
                <w:szCs w:val="20"/>
              </w:rPr>
            </w:pPr>
          </w:p>
        </w:tc>
        <w:tc>
          <w:tcPr>
            <w:tcW w:w="5540" w:type="dxa"/>
            <w:tcBorders>
              <w:top w:val="nil"/>
              <w:left w:val="nil"/>
              <w:bottom w:val="nil"/>
              <w:right w:val="nil"/>
            </w:tcBorders>
            <w:shd w:val="clear" w:color="auto" w:fill="auto"/>
            <w:noWrap/>
            <w:vAlign w:val="center"/>
            <w:hideMark/>
          </w:tcPr>
          <w:p w:rsidR="00D74042" w:rsidRPr="00C5018E" w:rsidRDefault="00D74042" w:rsidP="00547511">
            <w:pPr>
              <w:spacing w:before="120" w:after="120" w:line="240" w:lineRule="auto"/>
              <w:jc w:val="right"/>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Total Savings (interactions accounted for):</w:t>
            </w:r>
          </w:p>
        </w:tc>
        <w:tc>
          <w:tcPr>
            <w:tcW w:w="1220" w:type="dxa"/>
            <w:tcBorders>
              <w:top w:val="nil"/>
              <w:left w:val="nil"/>
              <w:bottom w:val="nil"/>
              <w:right w:val="nil"/>
            </w:tcBorders>
            <w:shd w:val="clear" w:color="auto" w:fill="auto"/>
            <w:noWrap/>
            <w:vAlign w:val="bottom"/>
            <w:hideMark/>
          </w:tcPr>
          <w:p w:rsidR="00D74042" w:rsidRPr="00C5018E" w:rsidRDefault="00D74042" w:rsidP="00547511">
            <w:pPr>
              <w:spacing w:before="120" w:after="12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$152,300</w:t>
            </w:r>
          </w:p>
        </w:tc>
      </w:tr>
    </w:tbl>
    <w:p w:rsidR="00547511" w:rsidRDefault="00547511" w:rsidP="00547511">
      <w:pPr>
        <w:spacing w:line="240" w:lineRule="auto"/>
        <w:rPr>
          <w:rFonts w:asciiTheme="minorHAnsi" w:hAnsiTheme="minorHAnsi"/>
          <w:b/>
          <w:sz w:val="20"/>
          <w:szCs w:val="20"/>
          <w:u w:val="single"/>
        </w:rPr>
      </w:pPr>
    </w:p>
    <w:p w:rsidR="00875D2A" w:rsidRPr="00551349" w:rsidRDefault="00875D2A" w:rsidP="00547511">
      <w:pPr>
        <w:spacing w:line="240" w:lineRule="auto"/>
        <w:rPr>
          <w:rFonts w:asciiTheme="minorHAnsi" w:hAnsiTheme="minorHAnsi"/>
          <w:b/>
          <w:sz w:val="20"/>
          <w:szCs w:val="20"/>
          <w:u w:val="single"/>
        </w:rPr>
      </w:pPr>
      <w:r w:rsidRPr="00551349">
        <w:rPr>
          <w:rFonts w:asciiTheme="minorHAnsi" w:hAnsiTheme="minorHAnsi"/>
          <w:b/>
          <w:sz w:val="20"/>
          <w:szCs w:val="20"/>
          <w:u w:val="single"/>
        </w:rPr>
        <w:t>Table 3:</w:t>
      </w:r>
      <w:r w:rsidR="005354C1" w:rsidRPr="00551349">
        <w:rPr>
          <w:rFonts w:asciiTheme="minorHAnsi" w:hAnsiTheme="minorHAnsi"/>
          <w:b/>
          <w:sz w:val="20"/>
          <w:szCs w:val="20"/>
          <w:u w:val="single"/>
        </w:rPr>
        <w:t xml:space="preserve"> Energy Conservation Predicted Results</w:t>
      </w:r>
    </w:p>
    <w:p w:rsidR="00646256" w:rsidRPr="006B4C5E" w:rsidRDefault="005354C1" w:rsidP="000F53C5">
      <w:pPr>
        <w:spacing w:line="240" w:lineRule="auto"/>
        <w:jc w:val="both"/>
        <w:rPr>
          <w:rFonts w:asciiTheme="minorHAnsi" w:hAnsiTheme="minorHAnsi"/>
          <w:sz w:val="20"/>
          <w:szCs w:val="20"/>
        </w:rPr>
      </w:pPr>
      <w:r w:rsidRPr="006B4C5E">
        <w:rPr>
          <w:rFonts w:asciiTheme="minorHAnsi" w:hAnsiTheme="minorHAnsi"/>
          <w:sz w:val="20"/>
          <w:szCs w:val="20"/>
        </w:rPr>
        <w:t xml:space="preserve">Table 3 </w:t>
      </w:r>
      <w:r w:rsidR="00643C02" w:rsidRPr="006B4C5E">
        <w:rPr>
          <w:rFonts w:asciiTheme="minorHAnsi" w:hAnsiTheme="minorHAnsi"/>
          <w:sz w:val="20"/>
          <w:szCs w:val="20"/>
        </w:rPr>
        <w:t>indicates</w:t>
      </w:r>
      <w:r w:rsidRPr="006B4C5E">
        <w:rPr>
          <w:rFonts w:asciiTheme="minorHAnsi" w:hAnsiTheme="minorHAnsi"/>
          <w:sz w:val="20"/>
          <w:szCs w:val="20"/>
        </w:rPr>
        <w:t xml:space="preserve"> </w:t>
      </w:r>
      <w:r w:rsidR="00646256" w:rsidRPr="006B4C5E">
        <w:rPr>
          <w:rFonts w:asciiTheme="minorHAnsi" w:hAnsiTheme="minorHAnsi"/>
          <w:sz w:val="20"/>
          <w:szCs w:val="20"/>
        </w:rPr>
        <w:t xml:space="preserve">the percent savings for </w:t>
      </w:r>
      <w:r w:rsidR="00551349" w:rsidRPr="00595061">
        <w:rPr>
          <w:rFonts w:asciiTheme="minorHAnsi" w:hAnsiTheme="minorHAnsi" w:cs="Times New Roman"/>
          <w:i/>
          <w:vanish/>
          <w:color w:val="7030A0"/>
          <w:sz w:val="20"/>
          <w:szCs w:val="20"/>
        </w:rPr>
        <w:t>&lt;</w:t>
      </w:r>
      <w:r w:rsidR="00646256" w:rsidRPr="00595061">
        <w:rPr>
          <w:rFonts w:asciiTheme="minorHAnsi" w:hAnsiTheme="minorHAnsi" w:cs="Times New Roman"/>
          <w:i/>
          <w:vanish/>
          <w:color w:val="7030A0"/>
          <w:sz w:val="20"/>
          <w:szCs w:val="20"/>
        </w:rPr>
        <w:t xml:space="preserve">insert the </w:t>
      </w:r>
      <w:r w:rsidR="00643C02" w:rsidRPr="00595061">
        <w:rPr>
          <w:rFonts w:asciiTheme="minorHAnsi" w:hAnsiTheme="minorHAnsi" w:cs="Times New Roman"/>
          <w:i/>
          <w:vanish/>
          <w:color w:val="7030A0"/>
          <w:sz w:val="20"/>
          <w:szCs w:val="20"/>
        </w:rPr>
        <w:t>building</w:t>
      </w:r>
      <w:r w:rsidR="00646256" w:rsidRPr="00595061">
        <w:rPr>
          <w:rFonts w:asciiTheme="minorHAnsi" w:hAnsiTheme="minorHAnsi" w:cs="Times New Roman"/>
          <w:i/>
          <w:vanish/>
          <w:color w:val="7030A0"/>
          <w:sz w:val="20"/>
          <w:szCs w:val="20"/>
        </w:rPr>
        <w:t>/project name</w:t>
      </w:r>
      <w:r w:rsidR="00551349" w:rsidRPr="00595061">
        <w:rPr>
          <w:rFonts w:asciiTheme="minorHAnsi" w:hAnsiTheme="minorHAnsi" w:cs="Times New Roman"/>
          <w:i/>
          <w:vanish/>
          <w:color w:val="7030A0"/>
          <w:sz w:val="20"/>
          <w:szCs w:val="20"/>
        </w:rPr>
        <w:t>&gt;</w:t>
      </w:r>
      <w:r w:rsidR="00646256" w:rsidRPr="006B4C5E">
        <w:rPr>
          <w:rFonts w:asciiTheme="minorHAnsi" w:hAnsiTheme="minorHAnsi"/>
          <w:sz w:val="20"/>
          <w:szCs w:val="20"/>
        </w:rPr>
        <w:t xml:space="preserve"> v</w:t>
      </w:r>
      <w:r w:rsidRPr="006B4C5E">
        <w:rPr>
          <w:rFonts w:asciiTheme="minorHAnsi" w:hAnsiTheme="minorHAnsi"/>
          <w:sz w:val="20"/>
          <w:szCs w:val="20"/>
        </w:rPr>
        <w:t xml:space="preserve">ersus a </w:t>
      </w:r>
      <w:r w:rsidR="00643C02" w:rsidRPr="006B4C5E">
        <w:rPr>
          <w:rFonts w:asciiTheme="minorHAnsi" w:hAnsiTheme="minorHAnsi"/>
          <w:sz w:val="20"/>
          <w:szCs w:val="20"/>
        </w:rPr>
        <w:t xml:space="preserve">similar </w:t>
      </w:r>
      <w:r w:rsidRPr="006B4C5E">
        <w:rPr>
          <w:rFonts w:asciiTheme="minorHAnsi" w:hAnsiTheme="minorHAnsi"/>
          <w:sz w:val="20"/>
          <w:szCs w:val="20"/>
        </w:rPr>
        <w:t xml:space="preserve">building constructed to </w:t>
      </w:r>
      <w:r w:rsidR="00551349">
        <w:rPr>
          <w:rFonts w:asciiTheme="minorHAnsi" w:hAnsiTheme="minorHAnsi"/>
          <w:sz w:val="20"/>
          <w:szCs w:val="20"/>
        </w:rPr>
        <w:t>exactly</w:t>
      </w:r>
      <w:r w:rsidR="00643C02" w:rsidRPr="006B4C5E">
        <w:rPr>
          <w:rFonts w:asciiTheme="minorHAnsi" w:hAnsiTheme="minorHAnsi"/>
          <w:sz w:val="20"/>
          <w:szCs w:val="20"/>
        </w:rPr>
        <w:t xml:space="preserve"> meet</w:t>
      </w:r>
      <w:r w:rsidR="00646256" w:rsidRPr="006B4C5E">
        <w:rPr>
          <w:rFonts w:asciiTheme="minorHAnsi" w:hAnsiTheme="minorHAnsi"/>
          <w:sz w:val="20"/>
          <w:szCs w:val="20"/>
        </w:rPr>
        <w:t xml:space="preserve"> </w:t>
      </w:r>
      <w:r w:rsidRPr="006B4C5E">
        <w:rPr>
          <w:rFonts w:asciiTheme="minorHAnsi" w:hAnsiTheme="minorHAnsi"/>
          <w:sz w:val="20"/>
          <w:szCs w:val="20"/>
        </w:rPr>
        <w:t>energy code</w:t>
      </w:r>
      <w:r w:rsidR="00646256" w:rsidRPr="006B4C5E">
        <w:rPr>
          <w:rFonts w:asciiTheme="minorHAnsi" w:hAnsiTheme="minorHAnsi"/>
          <w:sz w:val="20"/>
          <w:szCs w:val="20"/>
        </w:rPr>
        <w:t xml:space="preserve"> requirements</w:t>
      </w:r>
      <w:r w:rsidRPr="006B4C5E">
        <w:rPr>
          <w:rFonts w:asciiTheme="minorHAnsi" w:hAnsiTheme="minorHAnsi"/>
          <w:sz w:val="20"/>
          <w:szCs w:val="20"/>
        </w:rPr>
        <w:t xml:space="preserve">.  </w:t>
      </w:r>
      <w:r w:rsidR="00646256" w:rsidRPr="006B4C5E">
        <w:rPr>
          <w:rFonts w:asciiTheme="minorHAnsi" w:hAnsiTheme="minorHAnsi"/>
          <w:sz w:val="20"/>
          <w:szCs w:val="20"/>
        </w:rPr>
        <w:t>The estimate</w:t>
      </w:r>
      <w:r w:rsidR="00551349">
        <w:rPr>
          <w:rFonts w:asciiTheme="minorHAnsi" w:hAnsiTheme="minorHAnsi"/>
          <w:sz w:val="20"/>
          <w:szCs w:val="20"/>
        </w:rPr>
        <w:t>d</w:t>
      </w:r>
      <w:r w:rsidR="00646256" w:rsidRPr="006B4C5E">
        <w:rPr>
          <w:rFonts w:asciiTheme="minorHAnsi" w:hAnsiTheme="minorHAnsi"/>
          <w:sz w:val="20"/>
          <w:szCs w:val="20"/>
        </w:rPr>
        <w:t xml:space="preserve"> </w:t>
      </w:r>
      <w:r w:rsidR="00643C02" w:rsidRPr="006B4C5E">
        <w:rPr>
          <w:rFonts w:asciiTheme="minorHAnsi" w:hAnsiTheme="minorHAnsi"/>
          <w:sz w:val="20"/>
          <w:szCs w:val="20"/>
        </w:rPr>
        <w:t>annual</w:t>
      </w:r>
      <w:r w:rsidR="00646256" w:rsidRPr="006B4C5E">
        <w:rPr>
          <w:rFonts w:asciiTheme="minorHAnsi" w:hAnsiTheme="minorHAnsi"/>
          <w:sz w:val="20"/>
          <w:szCs w:val="20"/>
        </w:rPr>
        <w:t xml:space="preserve"> energy cost for the </w:t>
      </w:r>
      <w:r w:rsidR="00643C02" w:rsidRPr="006B4C5E">
        <w:rPr>
          <w:rFonts w:asciiTheme="minorHAnsi" w:hAnsiTheme="minorHAnsi"/>
          <w:sz w:val="20"/>
          <w:szCs w:val="20"/>
        </w:rPr>
        <w:t>building</w:t>
      </w:r>
      <w:r w:rsidR="00646256" w:rsidRPr="006B4C5E">
        <w:rPr>
          <w:rFonts w:asciiTheme="minorHAnsi" w:hAnsiTheme="minorHAnsi"/>
          <w:sz w:val="20"/>
          <w:szCs w:val="20"/>
        </w:rPr>
        <w:t xml:space="preserve"> without the recommended EC</w:t>
      </w:r>
      <w:r w:rsidR="00040DDB">
        <w:rPr>
          <w:rFonts w:asciiTheme="minorHAnsi" w:hAnsiTheme="minorHAnsi"/>
          <w:sz w:val="20"/>
          <w:szCs w:val="20"/>
        </w:rPr>
        <w:t>M</w:t>
      </w:r>
      <w:r w:rsidR="00646256" w:rsidRPr="006B4C5E">
        <w:rPr>
          <w:rFonts w:asciiTheme="minorHAnsi" w:hAnsiTheme="minorHAnsi"/>
          <w:sz w:val="20"/>
          <w:szCs w:val="20"/>
        </w:rPr>
        <w:t xml:space="preserve">s is </w:t>
      </w:r>
      <w:r w:rsidR="00643C02" w:rsidRPr="006B4C5E">
        <w:rPr>
          <w:rFonts w:asciiTheme="minorHAnsi" w:hAnsiTheme="minorHAnsi"/>
          <w:sz w:val="20"/>
          <w:szCs w:val="20"/>
        </w:rPr>
        <w:t xml:space="preserve">presented </w:t>
      </w:r>
      <w:r w:rsidR="00646256" w:rsidRPr="006B4C5E">
        <w:rPr>
          <w:rFonts w:asciiTheme="minorHAnsi" w:hAnsiTheme="minorHAnsi"/>
          <w:sz w:val="20"/>
          <w:szCs w:val="20"/>
        </w:rPr>
        <w:t>first</w:t>
      </w:r>
      <w:r w:rsidR="00643C02" w:rsidRPr="006B4C5E">
        <w:rPr>
          <w:rFonts w:asciiTheme="minorHAnsi" w:hAnsiTheme="minorHAnsi"/>
          <w:sz w:val="20"/>
          <w:szCs w:val="20"/>
        </w:rPr>
        <w:t>;</w:t>
      </w:r>
      <w:r w:rsidR="00646256" w:rsidRPr="006B4C5E">
        <w:rPr>
          <w:rFonts w:asciiTheme="minorHAnsi" w:hAnsiTheme="minorHAnsi"/>
          <w:sz w:val="20"/>
          <w:szCs w:val="20"/>
        </w:rPr>
        <w:t xml:space="preserve"> the </w:t>
      </w:r>
      <w:r w:rsidR="00643C02" w:rsidRPr="006B4C5E">
        <w:rPr>
          <w:rFonts w:asciiTheme="minorHAnsi" w:hAnsiTheme="minorHAnsi"/>
          <w:sz w:val="20"/>
          <w:szCs w:val="20"/>
        </w:rPr>
        <w:t xml:space="preserve">energy cost for the </w:t>
      </w:r>
      <w:r w:rsidR="00646256" w:rsidRPr="006B4C5E">
        <w:rPr>
          <w:rFonts w:asciiTheme="minorHAnsi" w:hAnsiTheme="minorHAnsi"/>
          <w:sz w:val="20"/>
          <w:szCs w:val="20"/>
        </w:rPr>
        <w:t>same building with the recommended EC</w:t>
      </w:r>
      <w:r w:rsidR="00040DDB">
        <w:rPr>
          <w:rFonts w:asciiTheme="minorHAnsi" w:hAnsiTheme="minorHAnsi"/>
          <w:sz w:val="20"/>
          <w:szCs w:val="20"/>
        </w:rPr>
        <w:t>M</w:t>
      </w:r>
      <w:r w:rsidR="00646256" w:rsidRPr="006B4C5E">
        <w:rPr>
          <w:rFonts w:asciiTheme="minorHAnsi" w:hAnsiTheme="minorHAnsi"/>
          <w:sz w:val="20"/>
          <w:szCs w:val="20"/>
        </w:rPr>
        <w:t>s implemented</w:t>
      </w:r>
      <w:r w:rsidR="00643C02" w:rsidRPr="006B4C5E">
        <w:rPr>
          <w:rFonts w:asciiTheme="minorHAnsi" w:hAnsiTheme="minorHAnsi"/>
          <w:sz w:val="20"/>
          <w:szCs w:val="20"/>
        </w:rPr>
        <w:t xml:space="preserve"> is presented second. </w:t>
      </w:r>
    </w:p>
    <w:tbl>
      <w:tblPr>
        <w:tblW w:w="9105" w:type="dxa"/>
        <w:tblInd w:w="93" w:type="dxa"/>
        <w:tblLook w:val="04A0" w:firstRow="1" w:lastRow="0" w:firstColumn="1" w:lastColumn="0" w:noHBand="0" w:noVBand="1"/>
      </w:tblPr>
      <w:tblGrid>
        <w:gridCol w:w="7395"/>
        <w:gridCol w:w="1710"/>
      </w:tblGrid>
      <w:tr w:rsidR="00C5018E" w:rsidRPr="00551349" w:rsidTr="00880917">
        <w:trPr>
          <w:trHeight w:val="315"/>
        </w:trPr>
        <w:tc>
          <w:tcPr>
            <w:tcW w:w="7395" w:type="dxa"/>
            <w:tcBorders>
              <w:top w:val="nil"/>
              <w:left w:val="nil"/>
              <w:bottom w:val="nil"/>
              <w:right w:val="nil"/>
            </w:tcBorders>
            <w:shd w:val="clear" w:color="auto" w:fill="auto"/>
            <w:noWrap/>
            <w:vAlign w:val="bottom"/>
            <w:hideMark/>
          </w:tcPr>
          <w:p w:rsidR="00C5018E" w:rsidRPr="00551349" w:rsidRDefault="00C5018E" w:rsidP="000E5E6F">
            <w:pPr>
              <w:spacing w:after="120" w:line="240" w:lineRule="auto"/>
              <w:rPr>
                <w:rFonts w:ascii="Calibri" w:eastAsia="Times New Roman" w:hAnsi="Calibri" w:cs="Times New Roman"/>
                <w:b/>
                <w:bCs/>
                <w:color w:val="000000"/>
                <w:sz w:val="20"/>
                <w:szCs w:val="20"/>
              </w:rPr>
            </w:pPr>
            <w:r w:rsidRPr="00551349">
              <w:rPr>
                <w:rFonts w:ascii="Calibri" w:eastAsia="Times New Roman" w:hAnsi="Calibri" w:cs="Times New Roman"/>
                <w:b/>
                <w:bCs/>
                <w:color w:val="000000"/>
                <w:sz w:val="20"/>
                <w:szCs w:val="20"/>
              </w:rPr>
              <w:t>Table 3:  Energy Conservation Predicted Results</w:t>
            </w:r>
            <w:r w:rsidRPr="00551349">
              <w:rPr>
                <w:rFonts w:ascii="Calibri" w:eastAsia="Times New Roman" w:hAnsi="Calibri" w:cs="Times New Roman"/>
                <w:b/>
                <w:bCs/>
                <w:color w:val="000000"/>
                <w:sz w:val="20"/>
                <w:szCs w:val="20"/>
                <w:vertAlign w:val="superscript"/>
              </w:rPr>
              <w:t>1</w:t>
            </w:r>
          </w:p>
        </w:tc>
        <w:tc>
          <w:tcPr>
            <w:tcW w:w="1710" w:type="dxa"/>
            <w:tcBorders>
              <w:top w:val="nil"/>
              <w:left w:val="nil"/>
              <w:bottom w:val="nil"/>
              <w:right w:val="nil"/>
            </w:tcBorders>
            <w:shd w:val="clear" w:color="auto" w:fill="auto"/>
            <w:noWrap/>
            <w:vAlign w:val="bottom"/>
            <w:hideMark/>
          </w:tcPr>
          <w:p w:rsidR="00C5018E" w:rsidRPr="00551349" w:rsidRDefault="00C5018E" w:rsidP="000E5E6F">
            <w:pPr>
              <w:spacing w:after="120" w:line="240" w:lineRule="auto"/>
              <w:rPr>
                <w:rFonts w:ascii="Calibri" w:eastAsia="Times New Roman" w:hAnsi="Calibri" w:cs="Times New Roman"/>
                <w:color w:val="000000"/>
                <w:sz w:val="20"/>
                <w:szCs w:val="20"/>
              </w:rPr>
            </w:pPr>
          </w:p>
        </w:tc>
      </w:tr>
      <w:tr w:rsidR="00C5018E" w:rsidRPr="00C5018E" w:rsidTr="00880917">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Estimated Energy Costs w/o EC</w:t>
            </w:r>
            <w:r w:rsidR="00040DDB">
              <w:rPr>
                <w:rFonts w:ascii="Calibri" w:eastAsia="Times New Roman" w:hAnsi="Calibri" w:cs="Times New Roman"/>
                <w:b/>
                <w:bCs/>
                <w:color w:val="000000"/>
                <w:sz w:val="20"/>
                <w:szCs w:val="20"/>
              </w:rPr>
              <w:t>M</w:t>
            </w:r>
            <w:r w:rsidRPr="00C5018E">
              <w:rPr>
                <w:rFonts w:ascii="Calibri" w:eastAsia="Times New Roman" w:hAnsi="Calibri" w:cs="Times New Roman"/>
                <w:b/>
                <w:bCs/>
                <w:color w:val="000000"/>
                <w:sz w:val="20"/>
                <w:szCs w:val="20"/>
              </w:rPr>
              <w:t>s</w:t>
            </w:r>
            <w:r w:rsidRPr="00C5018E">
              <w:rPr>
                <w:rFonts w:ascii="Calibri" w:eastAsia="Times New Roman" w:hAnsi="Calibri" w:cs="Times New Roman"/>
                <w:b/>
                <w:bCs/>
                <w:color w:val="000000"/>
                <w:sz w:val="20"/>
                <w:szCs w:val="20"/>
                <w:vertAlign w:val="superscript"/>
              </w:rPr>
              <w:t>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C5018E" w:rsidRPr="00C5018E" w:rsidRDefault="00C5018E" w:rsidP="008A7AF4">
            <w:pPr>
              <w:spacing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Dollars/Y</w:t>
            </w:r>
            <w:r w:rsidR="008A7AF4">
              <w:rPr>
                <w:rFonts w:ascii="Calibri" w:eastAsia="Times New Roman" w:hAnsi="Calibri" w:cs="Times New Roman"/>
                <w:b/>
                <w:bCs/>
                <w:color w:val="000000"/>
                <w:sz w:val="20"/>
                <w:szCs w:val="20"/>
              </w:rPr>
              <w:t>ea</w:t>
            </w:r>
            <w:r w:rsidRPr="00C5018E">
              <w:rPr>
                <w:rFonts w:ascii="Calibri" w:eastAsia="Times New Roman" w:hAnsi="Calibri" w:cs="Times New Roman"/>
                <w:b/>
                <w:bCs/>
                <w:color w:val="000000"/>
                <w:sz w:val="20"/>
                <w:szCs w:val="20"/>
              </w:rPr>
              <w:t>r</w:t>
            </w:r>
          </w:p>
        </w:tc>
      </w:tr>
      <w:tr w:rsidR="00C5018E" w:rsidRPr="00C5018E" w:rsidTr="00880917">
        <w:trPr>
          <w:trHeight w:val="300"/>
        </w:trPr>
        <w:tc>
          <w:tcPr>
            <w:tcW w:w="7395" w:type="dxa"/>
            <w:tcBorders>
              <w:top w:val="nil"/>
              <w:left w:val="single" w:sz="4" w:space="0" w:color="auto"/>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ASHRAE Base Building</w:t>
            </w:r>
          </w:p>
        </w:tc>
        <w:tc>
          <w:tcPr>
            <w:tcW w:w="1710" w:type="dxa"/>
            <w:tcBorders>
              <w:top w:val="nil"/>
              <w:left w:val="nil"/>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$420,000</w:t>
            </w:r>
          </w:p>
        </w:tc>
      </w:tr>
      <w:tr w:rsidR="00C5018E" w:rsidRPr="00C5018E" w:rsidTr="00880917">
        <w:trPr>
          <w:trHeight w:val="300"/>
        </w:trPr>
        <w:tc>
          <w:tcPr>
            <w:tcW w:w="7395" w:type="dxa"/>
            <w:tcBorders>
              <w:top w:val="nil"/>
              <w:left w:val="single" w:sz="4" w:space="0" w:color="auto"/>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Elevators</w:t>
            </w:r>
          </w:p>
        </w:tc>
        <w:tc>
          <w:tcPr>
            <w:tcW w:w="1710" w:type="dxa"/>
            <w:tcBorders>
              <w:top w:val="nil"/>
              <w:left w:val="nil"/>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$15,000</w:t>
            </w:r>
          </w:p>
        </w:tc>
      </w:tr>
      <w:tr w:rsidR="00C5018E" w:rsidRPr="00C5018E" w:rsidTr="00880917">
        <w:trPr>
          <w:trHeight w:val="300"/>
        </w:trPr>
        <w:tc>
          <w:tcPr>
            <w:tcW w:w="7395" w:type="dxa"/>
            <w:tcBorders>
              <w:top w:val="nil"/>
              <w:left w:val="single" w:sz="4" w:space="0" w:color="auto"/>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Process Cooling</w:t>
            </w:r>
          </w:p>
        </w:tc>
        <w:tc>
          <w:tcPr>
            <w:tcW w:w="1710" w:type="dxa"/>
            <w:tcBorders>
              <w:top w:val="nil"/>
              <w:left w:val="nil"/>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$12,000</w:t>
            </w:r>
          </w:p>
        </w:tc>
      </w:tr>
      <w:tr w:rsidR="00C5018E" w:rsidRPr="00C5018E" w:rsidTr="00880917">
        <w:trPr>
          <w:trHeight w:val="300"/>
        </w:trPr>
        <w:tc>
          <w:tcPr>
            <w:tcW w:w="7395" w:type="dxa"/>
            <w:tcBorders>
              <w:top w:val="nil"/>
              <w:left w:val="single" w:sz="4" w:space="0" w:color="auto"/>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Outdoor Lights</w:t>
            </w:r>
          </w:p>
        </w:tc>
        <w:tc>
          <w:tcPr>
            <w:tcW w:w="1710" w:type="dxa"/>
            <w:tcBorders>
              <w:top w:val="nil"/>
              <w:left w:val="nil"/>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$4,200</w:t>
            </w:r>
          </w:p>
        </w:tc>
      </w:tr>
      <w:tr w:rsidR="00C5018E" w:rsidRPr="00C5018E" w:rsidTr="00880917">
        <w:trPr>
          <w:trHeight w:val="300"/>
        </w:trPr>
        <w:tc>
          <w:tcPr>
            <w:tcW w:w="7395" w:type="dxa"/>
            <w:tcBorders>
              <w:top w:val="nil"/>
              <w:left w:val="single" w:sz="4" w:space="0" w:color="auto"/>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jc w:val="right"/>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Total Energy Cost w/o EC</w:t>
            </w:r>
            <w:r w:rsidR="00040DDB">
              <w:rPr>
                <w:rFonts w:ascii="Calibri" w:eastAsia="Times New Roman" w:hAnsi="Calibri" w:cs="Times New Roman"/>
                <w:b/>
                <w:bCs/>
                <w:color w:val="000000"/>
                <w:sz w:val="20"/>
                <w:szCs w:val="20"/>
              </w:rPr>
              <w:t>M</w:t>
            </w:r>
            <w:r w:rsidRPr="00C5018E">
              <w:rPr>
                <w:rFonts w:ascii="Calibri" w:eastAsia="Times New Roman" w:hAnsi="Calibri" w:cs="Times New Roman"/>
                <w:b/>
                <w:bCs/>
                <w:color w:val="000000"/>
                <w:sz w:val="20"/>
                <w:szCs w:val="20"/>
              </w:rPr>
              <w:t xml:space="preserve">s: </w:t>
            </w:r>
          </w:p>
        </w:tc>
        <w:tc>
          <w:tcPr>
            <w:tcW w:w="1710" w:type="dxa"/>
            <w:tcBorders>
              <w:top w:val="nil"/>
              <w:left w:val="nil"/>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$451,200</w:t>
            </w:r>
          </w:p>
        </w:tc>
      </w:tr>
      <w:tr w:rsidR="00C5018E" w:rsidRPr="00C5018E" w:rsidTr="00880917">
        <w:trPr>
          <w:trHeight w:val="300"/>
        </w:trPr>
        <w:tc>
          <w:tcPr>
            <w:tcW w:w="7395" w:type="dxa"/>
            <w:tcBorders>
              <w:top w:val="nil"/>
              <w:left w:val="nil"/>
              <w:bottom w:val="nil"/>
              <w:right w:val="nil"/>
            </w:tcBorders>
            <w:shd w:val="clear" w:color="auto" w:fill="auto"/>
            <w:noWrap/>
            <w:vAlign w:val="bottom"/>
            <w:hideMark/>
          </w:tcPr>
          <w:p w:rsidR="00C5018E" w:rsidRPr="00C5018E" w:rsidRDefault="00C5018E" w:rsidP="000E5E6F">
            <w:pPr>
              <w:spacing w:before="120" w:after="0" w:line="240" w:lineRule="auto"/>
              <w:jc w:val="right"/>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Estimated Annual Energy Cost Avoidance w/EC</w:t>
            </w:r>
            <w:r w:rsidR="00040DDB">
              <w:rPr>
                <w:rFonts w:ascii="Calibri" w:eastAsia="Times New Roman" w:hAnsi="Calibri" w:cs="Times New Roman"/>
                <w:b/>
                <w:bCs/>
                <w:color w:val="000000"/>
                <w:sz w:val="20"/>
                <w:szCs w:val="20"/>
              </w:rPr>
              <w:t>M</w:t>
            </w:r>
            <w:r w:rsidRPr="00C5018E">
              <w:rPr>
                <w:rFonts w:ascii="Calibri" w:eastAsia="Times New Roman" w:hAnsi="Calibri" w:cs="Times New Roman"/>
                <w:b/>
                <w:bCs/>
                <w:color w:val="000000"/>
                <w:sz w:val="20"/>
                <w:szCs w:val="20"/>
              </w:rPr>
              <w:t>s:</w:t>
            </w:r>
          </w:p>
        </w:tc>
        <w:tc>
          <w:tcPr>
            <w:tcW w:w="1710" w:type="dxa"/>
            <w:tcBorders>
              <w:top w:val="nil"/>
              <w:left w:val="nil"/>
              <w:bottom w:val="nil"/>
              <w:right w:val="nil"/>
            </w:tcBorders>
            <w:shd w:val="clear" w:color="auto" w:fill="auto"/>
            <w:noWrap/>
            <w:vAlign w:val="bottom"/>
            <w:hideMark/>
          </w:tcPr>
          <w:p w:rsidR="00C5018E" w:rsidRPr="00C5018E" w:rsidRDefault="00C5018E" w:rsidP="000E5E6F">
            <w:pPr>
              <w:spacing w:before="120"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$152,300</w:t>
            </w:r>
          </w:p>
        </w:tc>
      </w:tr>
      <w:tr w:rsidR="00C5018E" w:rsidRPr="00C5018E" w:rsidTr="00880917">
        <w:trPr>
          <w:trHeight w:val="300"/>
        </w:trPr>
        <w:tc>
          <w:tcPr>
            <w:tcW w:w="7395" w:type="dxa"/>
            <w:tcBorders>
              <w:top w:val="nil"/>
              <w:left w:val="nil"/>
              <w:bottom w:val="nil"/>
              <w:right w:val="nil"/>
            </w:tcBorders>
            <w:shd w:val="clear" w:color="auto" w:fill="auto"/>
            <w:noWrap/>
            <w:vAlign w:val="bottom"/>
            <w:hideMark/>
          </w:tcPr>
          <w:p w:rsidR="00C5018E" w:rsidRPr="00C5018E" w:rsidRDefault="00C5018E" w:rsidP="000E5E6F">
            <w:pPr>
              <w:spacing w:before="120" w:after="0" w:line="240" w:lineRule="auto"/>
              <w:jc w:val="right"/>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Estimated Percentage Cost Avoidance:</w:t>
            </w:r>
          </w:p>
        </w:tc>
        <w:tc>
          <w:tcPr>
            <w:tcW w:w="1710" w:type="dxa"/>
            <w:tcBorders>
              <w:top w:val="nil"/>
              <w:left w:val="nil"/>
              <w:bottom w:val="nil"/>
              <w:right w:val="nil"/>
            </w:tcBorders>
            <w:shd w:val="clear" w:color="auto" w:fill="auto"/>
            <w:noWrap/>
            <w:vAlign w:val="bottom"/>
            <w:hideMark/>
          </w:tcPr>
          <w:p w:rsidR="00C5018E" w:rsidRPr="00C5018E" w:rsidRDefault="00C5018E" w:rsidP="000E5E6F">
            <w:pPr>
              <w:spacing w:before="120"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34%</w:t>
            </w:r>
          </w:p>
        </w:tc>
      </w:tr>
      <w:tr w:rsidR="00C5018E" w:rsidRPr="00C5018E" w:rsidTr="00880917">
        <w:trPr>
          <w:trHeight w:val="300"/>
        </w:trPr>
        <w:tc>
          <w:tcPr>
            <w:tcW w:w="7395" w:type="dxa"/>
            <w:tcBorders>
              <w:top w:val="nil"/>
              <w:left w:val="nil"/>
              <w:bottom w:val="nil"/>
              <w:right w:val="nil"/>
            </w:tcBorders>
            <w:shd w:val="clear" w:color="auto" w:fill="auto"/>
            <w:noWrap/>
            <w:vAlign w:val="center"/>
            <w:hideMark/>
          </w:tcPr>
          <w:p w:rsidR="00C5018E" w:rsidRPr="00C5018E" w:rsidRDefault="00C5018E" w:rsidP="000E5E6F">
            <w:pPr>
              <w:spacing w:before="120" w:after="0" w:line="240" w:lineRule="auto"/>
              <w:jc w:val="right"/>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Total Estimated First Cost of EC</w:t>
            </w:r>
            <w:r w:rsidR="00040DDB">
              <w:rPr>
                <w:rFonts w:ascii="Calibri" w:eastAsia="Times New Roman" w:hAnsi="Calibri" w:cs="Times New Roman"/>
                <w:b/>
                <w:bCs/>
                <w:color w:val="000000"/>
                <w:sz w:val="20"/>
                <w:szCs w:val="20"/>
              </w:rPr>
              <w:t>M</w:t>
            </w:r>
            <w:r w:rsidRPr="00C5018E">
              <w:rPr>
                <w:rFonts w:ascii="Calibri" w:eastAsia="Times New Roman" w:hAnsi="Calibri" w:cs="Times New Roman"/>
                <w:b/>
                <w:bCs/>
                <w:color w:val="000000"/>
                <w:sz w:val="20"/>
                <w:szCs w:val="20"/>
              </w:rPr>
              <w:t>s:</w:t>
            </w:r>
          </w:p>
        </w:tc>
        <w:tc>
          <w:tcPr>
            <w:tcW w:w="1710" w:type="dxa"/>
            <w:tcBorders>
              <w:top w:val="nil"/>
              <w:left w:val="nil"/>
              <w:bottom w:val="nil"/>
              <w:right w:val="nil"/>
            </w:tcBorders>
            <w:shd w:val="clear" w:color="auto" w:fill="auto"/>
            <w:noWrap/>
            <w:vAlign w:val="bottom"/>
            <w:hideMark/>
          </w:tcPr>
          <w:p w:rsidR="00C5018E" w:rsidRPr="00C5018E" w:rsidRDefault="00C5018E" w:rsidP="000E5E6F">
            <w:pPr>
              <w:spacing w:before="120"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$1,210,000</w:t>
            </w:r>
          </w:p>
        </w:tc>
      </w:tr>
      <w:tr w:rsidR="00C5018E" w:rsidRPr="00C5018E" w:rsidTr="00880917">
        <w:trPr>
          <w:trHeight w:val="300"/>
        </w:trPr>
        <w:tc>
          <w:tcPr>
            <w:tcW w:w="7395" w:type="dxa"/>
            <w:tcBorders>
              <w:top w:val="nil"/>
              <w:left w:val="nil"/>
              <w:bottom w:val="nil"/>
              <w:right w:val="nil"/>
            </w:tcBorders>
            <w:shd w:val="clear" w:color="auto" w:fill="auto"/>
            <w:noWrap/>
            <w:vAlign w:val="bottom"/>
            <w:hideMark/>
          </w:tcPr>
          <w:p w:rsidR="00C5018E" w:rsidRPr="00C5018E" w:rsidRDefault="00C5018E" w:rsidP="00547511">
            <w:pPr>
              <w:spacing w:before="120" w:after="0" w:line="240" w:lineRule="auto"/>
              <w:jc w:val="right"/>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Over-all Simple Payback (y</w:t>
            </w:r>
            <w:r w:rsidR="00547511">
              <w:rPr>
                <w:rFonts w:ascii="Calibri" w:eastAsia="Times New Roman" w:hAnsi="Calibri" w:cs="Times New Roman"/>
                <w:b/>
                <w:bCs/>
                <w:color w:val="000000"/>
                <w:sz w:val="20"/>
                <w:szCs w:val="20"/>
              </w:rPr>
              <w:t>ear</w:t>
            </w:r>
            <w:r w:rsidRPr="00C5018E">
              <w:rPr>
                <w:rFonts w:ascii="Calibri" w:eastAsia="Times New Roman" w:hAnsi="Calibri" w:cs="Times New Roman"/>
                <w:b/>
                <w:bCs/>
                <w:color w:val="000000"/>
                <w:sz w:val="20"/>
                <w:szCs w:val="20"/>
              </w:rPr>
              <w:t>s):</w:t>
            </w:r>
          </w:p>
        </w:tc>
        <w:tc>
          <w:tcPr>
            <w:tcW w:w="1710" w:type="dxa"/>
            <w:tcBorders>
              <w:top w:val="nil"/>
              <w:left w:val="nil"/>
              <w:bottom w:val="nil"/>
              <w:right w:val="nil"/>
            </w:tcBorders>
            <w:shd w:val="clear" w:color="auto" w:fill="auto"/>
            <w:noWrap/>
            <w:vAlign w:val="bottom"/>
            <w:hideMark/>
          </w:tcPr>
          <w:p w:rsidR="00C5018E" w:rsidRPr="00C5018E" w:rsidRDefault="00C5018E" w:rsidP="000E5E6F">
            <w:pPr>
              <w:spacing w:before="120"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7.9</w:t>
            </w:r>
          </w:p>
        </w:tc>
      </w:tr>
    </w:tbl>
    <w:p w:rsidR="00C5018E" w:rsidRPr="004A61C3" w:rsidRDefault="00C5018E" w:rsidP="000F53C5">
      <w:pPr>
        <w:spacing w:before="240" w:after="0" w:line="240" w:lineRule="auto"/>
        <w:jc w:val="both"/>
        <w:rPr>
          <w:rFonts w:ascii="Calibri" w:eastAsia="Times New Roman" w:hAnsi="Calibri" w:cs="Times New Roman"/>
          <w:color w:val="000000"/>
          <w:sz w:val="20"/>
          <w:szCs w:val="20"/>
        </w:rPr>
      </w:pPr>
      <w:r w:rsidRPr="004A61C3">
        <w:rPr>
          <w:rFonts w:asciiTheme="minorHAnsi" w:hAnsiTheme="minorHAnsi"/>
          <w:sz w:val="20"/>
          <w:szCs w:val="20"/>
          <w:u w:val="single"/>
        </w:rPr>
        <w:t>Note 1</w:t>
      </w:r>
      <w:r w:rsidRPr="004A61C3">
        <w:rPr>
          <w:rFonts w:asciiTheme="minorHAnsi" w:hAnsiTheme="minorHAnsi"/>
          <w:sz w:val="20"/>
          <w:szCs w:val="20"/>
        </w:rPr>
        <w:t xml:space="preserve">: </w:t>
      </w:r>
      <w:r w:rsidR="000F53C5" w:rsidRPr="004A61C3">
        <w:rPr>
          <w:rFonts w:asciiTheme="minorHAnsi" w:hAnsiTheme="minorHAnsi"/>
          <w:sz w:val="20"/>
          <w:szCs w:val="20"/>
        </w:rPr>
        <w:t xml:space="preserve"> </w:t>
      </w:r>
      <w:r w:rsidRPr="004A61C3">
        <w:rPr>
          <w:rFonts w:ascii="Calibri" w:eastAsia="Times New Roman" w:hAnsi="Calibri" w:cs="Times New Roman"/>
          <w:color w:val="000000"/>
          <w:sz w:val="20"/>
          <w:szCs w:val="20"/>
        </w:rPr>
        <w:t>Compared to a baseline ASHRAE building using ASHRAE 90.1 Appendix G methodology.</w:t>
      </w:r>
    </w:p>
    <w:p w:rsidR="00C5018E" w:rsidRPr="004A61C3" w:rsidRDefault="00C5018E" w:rsidP="000F53C5">
      <w:pPr>
        <w:spacing w:after="0" w:line="240" w:lineRule="auto"/>
        <w:jc w:val="both"/>
        <w:rPr>
          <w:rFonts w:ascii="Calibri" w:eastAsia="Times New Roman" w:hAnsi="Calibri" w:cs="Times New Roman"/>
          <w:color w:val="000000"/>
          <w:sz w:val="20"/>
          <w:szCs w:val="20"/>
        </w:rPr>
      </w:pPr>
      <w:r w:rsidRPr="004A61C3">
        <w:rPr>
          <w:rFonts w:ascii="Calibri" w:eastAsia="Times New Roman" w:hAnsi="Calibri" w:cs="Times New Roman"/>
          <w:color w:val="000000"/>
          <w:sz w:val="20"/>
          <w:szCs w:val="20"/>
        </w:rPr>
        <w:t xml:space="preserve">Actual energy use and savings may vary due to occupancy levels, occupancy schedules, utility </w:t>
      </w:r>
    </w:p>
    <w:p w:rsidR="00C5018E" w:rsidRPr="004A61C3" w:rsidRDefault="00C5018E" w:rsidP="000F53C5">
      <w:pPr>
        <w:spacing w:after="0" w:line="240" w:lineRule="auto"/>
        <w:jc w:val="both"/>
        <w:rPr>
          <w:rFonts w:ascii="Calibri" w:eastAsia="Times New Roman" w:hAnsi="Calibri" w:cs="Times New Roman"/>
          <w:color w:val="000000"/>
          <w:sz w:val="20"/>
          <w:szCs w:val="20"/>
        </w:rPr>
      </w:pPr>
      <w:r w:rsidRPr="004A61C3">
        <w:rPr>
          <w:rFonts w:ascii="Calibri" w:eastAsia="Times New Roman" w:hAnsi="Calibri" w:cs="Times New Roman"/>
          <w:color w:val="000000"/>
          <w:sz w:val="20"/>
          <w:szCs w:val="20"/>
        </w:rPr>
        <w:t>rates, and other factors different than assumed in the analysis.</w:t>
      </w:r>
    </w:p>
    <w:p w:rsidR="002B3099" w:rsidRDefault="00C5018E" w:rsidP="000F53C5">
      <w:pPr>
        <w:spacing w:after="0" w:line="240" w:lineRule="auto"/>
        <w:jc w:val="both"/>
        <w:rPr>
          <w:rFonts w:ascii="Calibri" w:eastAsia="Times New Roman" w:hAnsi="Calibri" w:cs="Times New Roman"/>
          <w:color w:val="000000"/>
          <w:sz w:val="20"/>
          <w:szCs w:val="20"/>
        </w:rPr>
      </w:pPr>
      <w:r w:rsidRPr="004A61C3">
        <w:rPr>
          <w:rFonts w:asciiTheme="minorHAnsi" w:hAnsiTheme="minorHAnsi"/>
          <w:sz w:val="20"/>
          <w:szCs w:val="20"/>
          <w:u w:val="single"/>
        </w:rPr>
        <w:t>Note 2</w:t>
      </w:r>
      <w:r w:rsidR="000F53C5" w:rsidRPr="004A61C3">
        <w:rPr>
          <w:rFonts w:asciiTheme="minorHAnsi" w:hAnsiTheme="minorHAnsi"/>
          <w:sz w:val="20"/>
          <w:szCs w:val="20"/>
        </w:rPr>
        <w:t xml:space="preserve">:  </w:t>
      </w:r>
      <w:r w:rsidRPr="004A61C3">
        <w:rPr>
          <w:rFonts w:asciiTheme="minorHAnsi" w:hAnsiTheme="minorHAnsi"/>
          <w:sz w:val="20"/>
          <w:szCs w:val="20"/>
        </w:rPr>
        <w:t xml:space="preserve">Energy use break-down reported per </w:t>
      </w:r>
      <w:r w:rsidRPr="004A61C3">
        <w:rPr>
          <w:rFonts w:ascii="Calibri" w:eastAsia="Times New Roman" w:hAnsi="Calibri" w:cs="Times New Roman"/>
          <w:color w:val="000000"/>
          <w:sz w:val="20"/>
          <w:szCs w:val="20"/>
        </w:rPr>
        <w:t>ASHRAE 90.1 Appendix G requirements.</w:t>
      </w:r>
    </w:p>
    <w:p w:rsidR="002B3099" w:rsidRDefault="002B3099">
      <w:r>
        <w:br w:type="page"/>
      </w:r>
    </w:p>
    <w:p w:rsidR="003B38D4" w:rsidRPr="00C000FE" w:rsidRDefault="003B38D4" w:rsidP="001A6C1E">
      <w:pPr>
        <w:spacing w:line="240" w:lineRule="auto"/>
        <w:rPr>
          <w:rFonts w:asciiTheme="minorHAnsi" w:hAnsiTheme="minorHAnsi"/>
          <w:i/>
          <w:vanish/>
          <w:color w:val="7030A0"/>
          <w:sz w:val="20"/>
          <w:szCs w:val="20"/>
          <w:u w:val="single"/>
        </w:rPr>
      </w:pPr>
      <w:r w:rsidRPr="00C000FE">
        <w:rPr>
          <w:rFonts w:asciiTheme="minorHAnsi" w:hAnsiTheme="minorHAnsi"/>
          <w:i/>
          <w:vanish/>
          <w:color w:val="7030A0"/>
          <w:sz w:val="20"/>
          <w:szCs w:val="20"/>
          <w:u w:val="single"/>
        </w:rPr>
        <w:lastRenderedPageBreak/>
        <w:t xml:space="preserve">Table 4 </w:t>
      </w:r>
      <w:r w:rsidR="00E267C2" w:rsidRPr="00C000FE">
        <w:rPr>
          <w:rFonts w:asciiTheme="minorHAnsi" w:hAnsiTheme="minorHAnsi"/>
          <w:i/>
          <w:vanish/>
          <w:color w:val="7030A0"/>
          <w:sz w:val="20"/>
          <w:szCs w:val="20"/>
          <w:u w:val="single"/>
        </w:rPr>
        <w:t xml:space="preserve">provides a breakdown of </w:t>
      </w:r>
      <w:r w:rsidR="00A06C20">
        <w:rPr>
          <w:rFonts w:asciiTheme="minorHAnsi" w:hAnsiTheme="minorHAnsi"/>
          <w:i/>
          <w:vanish/>
          <w:color w:val="7030A0"/>
          <w:sz w:val="20"/>
          <w:szCs w:val="20"/>
          <w:u w:val="single"/>
        </w:rPr>
        <w:t>ECM</w:t>
      </w:r>
      <w:r w:rsidR="00E267C2" w:rsidRPr="00C000FE">
        <w:rPr>
          <w:rFonts w:asciiTheme="minorHAnsi" w:hAnsiTheme="minorHAnsi"/>
          <w:i/>
          <w:vanish/>
          <w:color w:val="7030A0"/>
          <w:sz w:val="20"/>
          <w:szCs w:val="20"/>
          <w:u w:val="single"/>
        </w:rPr>
        <w:t xml:space="preserve"> savings</w:t>
      </w:r>
      <w:r w:rsidR="00A06C20">
        <w:rPr>
          <w:rFonts w:asciiTheme="minorHAnsi" w:hAnsiTheme="minorHAnsi"/>
          <w:i/>
          <w:vanish/>
          <w:color w:val="7030A0"/>
          <w:sz w:val="20"/>
          <w:szCs w:val="20"/>
          <w:u w:val="single"/>
        </w:rPr>
        <w:t xml:space="preserve"> reported in energy units</w:t>
      </w:r>
      <w:r w:rsidR="00E267C2" w:rsidRPr="00A06C20">
        <w:rPr>
          <w:rFonts w:asciiTheme="minorHAnsi" w:hAnsiTheme="minorHAnsi"/>
          <w:i/>
          <w:vanish/>
          <w:color w:val="7030A0"/>
          <w:sz w:val="20"/>
          <w:szCs w:val="20"/>
          <w:u w:val="single"/>
        </w:rPr>
        <w:t xml:space="preserve">, </w:t>
      </w:r>
      <w:r w:rsidR="00E267C2" w:rsidRPr="00C000FE">
        <w:rPr>
          <w:rFonts w:asciiTheme="minorHAnsi" w:hAnsiTheme="minorHAnsi"/>
          <w:i/>
          <w:vanish/>
          <w:color w:val="7030A0"/>
          <w:sz w:val="20"/>
          <w:szCs w:val="20"/>
          <w:u w:val="single"/>
        </w:rPr>
        <w:t>useful for Utility incentive programs.</w:t>
      </w:r>
    </w:p>
    <w:p w:rsidR="001A6C1E" w:rsidRPr="00551349" w:rsidRDefault="001A6C1E" w:rsidP="001A6C1E">
      <w:pPr>
        <w:spacing w:line="240" w:lineRule="auto"/>
        <w:rPr>
          <w:rFonts w:asciiTheme="minorHAnsi" w:hAnsiTheme="minorHAnsi"/>
          <w:b/>
          <w:sz w:val="20"/>
          <w:szCs w:val="20"/>
          <w:u w:val="single"/>
        </w:rPr>
      </w:pPr>
      <w:r w:rsidRPr="00551349">
        <w:rPr>
          <w:rFonts w:asciiTheme="minorHAnsi" w:hAnsiTheme="minorHAnsi"/>
          <w:b/>
          <w:sz w:val="20"/>
          <w:szCs w:val="20"/>
          <w:u w:val="single"/>
        </w:rPr>
        <w:t xml:space="preserve">Table </w:t>
      </w:r>
      <w:r>
        <w:rPr>
          <w:rFonts w:asciiTheme="minorHAnsi" w:hAnsiTheme="minorHAnsi"/>
          <w:b/>
          <w:sz w:val="20"/>
          <w:szCs w:val="20"/>
          <w:u w:val="single"/>
        </w:rPr>
        <w:t>4</w:t>
      </w:r>
      <w:r w:rsidRPr="00551349">
        <w:rPr>
          <w:rFonts w:asciiTheme="minorHAnsi" w:hAnsiTheme="minorHAnsi"/>
          <w:b/>
          <w:sz w:val="20"/>
          <w:szCs w:val="20"/>
          <w:u w:val="single"/>
        </w:rPr>
        <w:t xml:space="preserve">: </w:t>
      </w:r>
      <w:r>
        <w:rPr>
          <w:rFonts w:asciiTheme="minorHAnsi" w:hAnsiTheme="minorHAnsi"/>
          <w:b/>
          <w:sz w:val="20"/>
          <w:szCs w:val="20"/>
          <w:u w:val="single"/>
        </w:rPr>
        <w:t xml:space="preserve">Estimated </w:t>
      </w:r>
      <w:r w:rsidR="00F23240">
        <w:rPr>
          <w:rFonts w:asciiTheme="minorHAnsi" w:hAnsiTheme="minorHAnsi"/>
          <w:b/>
          <w:sz w:val="20"/>
          <w:szCs w:val="20"/>
          <w:u w:val="single"/>
        </w:rPr>
        <w:t xml:space="preserve">Annual </w:t>
      </w:r>
      <w:r>
        <w:rPr>
          <w:rFonts w:asciiTheme="minorHAnsi" w:hAnsiTheme="minorHAnsi"/>
          <w:b/>
          <w:sz w:val="20"/>
          <w:szCs w:val="20"/>
          <w:u w:val="single"/>
        </w:rPr>
        <w:t>Savings</w:t>
      </w:r>
      <w:r w:rsidR="00094EE4">
        <w:rPr>
          <w:rFonts w:asciiTheme="minorHAnsi" w:hAnsiTheme="minorHAnsi"/>
          <w:b/>
          <w:sz w:val="20"/>
          <w:szCs w:val="20"/>
          <w:u w:val="single"/>
        </w:rPr>
        <w:t xml:space="preserve"> in Energy Units,</w:t>
      </w:r>
      <w:r w:rsidRPr="00551349">
        <w:rPr>
          <w:rFonts w:asciiTheme="minorHAnsi" w:hAnsiTheme="minorHAnsi"/>
          <w:b/>
          <w:sz w:val="20"/>
          <w:szCs w:val="20"/>
          <w:u w:val="single"/>
        </w:rPr>
        <w:t xml:space="preserve"> </w:t>
      </w:r>
      <w:r w:rsidR="00953167">
        <w:rPr>
          <w:rFonts w:asciiTheme="minorHAnsi" w:hAnsiTheme="minorHAnsi"/>
          <w:b/>
          <w:sz w:val="20"/>
          <w:szCs w:val="20"/>
          <w:u w:val="single"/>
        </w:rPr>
        <w:t>per</w:t>
      </w:r>
      <w:r>
        <w:rPr>
          <w:rFonts w:asciiTheme="minorHAnsi" w:hAnsiTheme="minorHAnsi"/>
          <w:b/>
          <w:sz w:val="20"/>
          <w:szCs w:val="20"/>
          <w:u w:val="single"/>
        </w:rPr>
        <w:t xml:space="preserve"> ECM</w:t>
      </w:r>
    </w:p>
    <w:p w:rsidR="001A6C1E" w:rsidRPr="006B4C5E" w:rsidRDefault="001A6C1E" w:rsidP="001A6C1E">
      <w:pPr>
        <w:spacing w:line="240" w:lineRule="auto"/>
        <w:jc w:val="both"/>
        <w:rPr>
          <w:rFonts w:asciiTheme="minorHAnsi" w:hAnsiTheme="minorHAnsi"/>
          <w:sz w:val="20"/>
          <w:szCs w:val="20"/>
        </w:rPr>
      </w:pPr>
      <w:r w:rsidRPr="006B4C5E">
        <w:rPr>
          <w:rFonts w:asciiTheme="minorHAnsi" w:hAnsiTheme="minorHAnsi"/>
          <w:sz w:val="20"/>
          <w:szCs w:val="20"/>
        </w:rPr>
        <w:t>Table</w:t>
      </w:r>
      <w:r w:rsidR="00A06C20">
        <w:rPr>
          <w:rFonts w:asciiTheme="minorHAnsi" w:hAnsiTheme="minorHAnsi"/>
          <w:sz w:val="20"/>
          <w:szCs w:val="20"/>
        </w:rPr>
        <w:t xml:space="preserve"> </w:t>
      </w:r>
      <w:r>
        <w:rPr>
          <w:rFonts w:asciiTheme="minorHAnsi" w:hAnsiTheme="minorHAnsi"/>
          <w:sz w:val="20"/>
          <w:szCs w:val="20"/>
        </w:rPr>
        <w:t>4</w:t>
      </w:r>
      <w:r w:rsidRPr="006B4C5E">
        <w:rPr>
          <w:rFonts w:asciiTheme="minorHAnsi" w:hAnsiTheme="minorHAnsi"/>
          <w:sz w:val="20"/>
          <w:szCs w:val="20"/>
        </w:rPr>
        <w:t xml:space="preserve"> reports </w:t>
      </w:r>
      <w:r>
        <w:rPr>
          <w:rFonts w:asciiTheme="minorHAnsi" w:hAnsiTheme="minorHAnsi"/>
          <w:sz w:val="20"/>
          <w:szCs w:val="20"/>
        </w:rPr>
        <w:t>the</w:t>
      </w:r>
      <w:r w:rsidRPr="006B4C5E">
        <w:rPr>
          <w:rFonts w:asciiTheme="minorHAnsi" w:hAnsiTheme="minorHAnsi"/>
          <w:sz w:val="20"/>
          <w:szCs w:val="20"/>
        </w:rPr>
        <w:t xml:space="preserve"> estimated </w:t>
      </w:r>
      <w:r>
        <w:rPr>
          <w:rFonts w:asciiTheme="minorHAnsi" w:hAnsiTheme="minorHAnsi"/>
          <w:sz w:val="20"/>
          <w:szCs w:val="20"/>
        </w:rPr>
        <w:t>savings</w:t>
      </w:r>
      <w:r w:rsidR="00094EE4">
        <w:rPr>
          <w:rFonts w:asciiTheme="minorHAnsi" w:hAnsiTheme="minorHAnsi"/>
          <w:sz w:val="20"/>
          <w:szCs w:val="20"/>
        </w:rPr>
        <w:t xml:space="preserve"> in energy units,</w:t>
      </w:r>
      <w:r>
        <w:rPr>
          <w:rFonts w:asciiTheme="minorHAnsi" w:hAnsiTheme="minorHAnsi"/>
          <w:sz w:val="20"/>
          <w:szCs w:val="20"/>
        </w:rPr>
        <w:t xml:space="preserve"> </w:t>
      </w:r>
      <w:r w:rsidRPr="006B4C5E">
        <w:rPr>
          <w:rFonts w:asciiTheme="minorHAnsi" w:hAnsiTheme="minorHAnsi"/>
          <w:sz w:val="20"/>
          <w:szCs w:val="20"/>
        </w:rPr>
        <w:t>with EC</w:t>
      </w:r>
      <w:r>
        <w:rPr>
          <w:rFonts w:asciiTheme="minorHAnsi" w:hAnsiTheme="minorHAnsi"/>
          <w:sz w:val="20"/>
          <w:szCs w:val="20"/>
        </w:rPr>
        <w:t>M</w:t>
      </w:r>
      <w:r w:rsidRPr="006B4C5E">
        <w:rPr>
          <w:rFonts w:asciiTheme="minorHAnsi" w:hAnsiTheme="minorHAnsi"/>
          <w:sz w:val="20"/>
          <w:szCs w:val="20"/>
        </w:rPr>
        <w:t xml:space="preserve"> interactions taken into account.  Where combinations of EC</w:t>
      </w:r>
      <w:r>
        <w:rPr>
          <w:rFonts w:asciiTheme="minorHAnsi" w:hAnsiTheme="minorHAnsi"/>
          <w:sz w:val="20"/>
          <w:szCs w:val="20"/>
        </w:rPr>
        <w:t>M</w:t>
      </w:r>
      <w:r w:rsidRPr="006B4C5E">
        <w:rPr>
          <w:rFonts w:asciiTheme="minorHAnsi" w:hAnsiTheme="minorHAnsi"/>
          <w:sz w:val="20"/>
          <w:szCs w:val="20"/>
        </w:rPr>
        <w:t>s are listed, it indicates that those EC</w:t>
      </w:r>
      <w:r>
        <w:rPr>
          <w:rFonts w:asciiTheme="minorHAnsi" w:hAnsiTheme="minorHAnsi"/>
          <w:sz w:val="20"/>
          <w:szCs w:val="20"/>
        </w:rPr>
        <w:t>M</w:t>
      </w:r>
      <w:r w:rsidRPr="006B4C5E">
        <w:rPr>
          <w:rFonts w:asciiTheme="minorHAnsi" w:hAnsiTheme="minorHAnsi"/>
          <w:sz w:val="20"/>
          <w:szCs w:val="20"/>
        </w:rPr>
        <w:t xml:space="preserve">s interact with one another and therefore had to be analyzed as a group. </w:t>
      </w:r>
      <w:r w:rsidR="00953167">
        <w:rPr>
          <w:rFonts w:asciiTheme="minorHAnsi" w:hAnsiTheme="minorHAnsi"/>
          <w:sz w:val="20"/>
          <w:szCs w:val="20"/>
        </w:rPr>
        <w:t xml:space="preserve"> </w:t>
      </w:r>
    </w:p>
    <w:p w:rsidR="00C5018E" w:rsidRDefault="00C5018E" w:rsidP="000F53C5">
      <w:pPr>
        <w:spacing w:after="0" w:line="240" w:lineRule="auto"/>
        <w:jc w:val="both"/>
        <w:rPr>
          <w:rFonts w:ascii="Calibri" w:eastAsia="Times New Roman" w:hAnsi="Calibri" w:cs="Times New Roman"/>
          <w:color w:val="000000"/>
          <w:sz w:val="20"/>
          <w:szCs w:val="20"/>
        </w:rPr>
      </w:pPr>
    </w:p>
    <w:tbl>
      <w:tblPr>
        <w:tblW w:w="9180" w:type="dxa"/>
        <w:tblInd w:w="93" w:type="dxa"/>
        <w:tblLook w:val="04A0" w:firstRow="1" w:lastRow="0" w:firstColumn="1" w:lastColumn="0" w:noHBand="0" w:noVBand="1"/>
      </w:tblPr>
      <w:tblGrid>
        <w:gridCol w:w="1200"/>
        <w:gridCol w:w="5540"/>
        <w:gridCol w:w="1220"/>
        <w:gridCol w:w="1297"/>
      </w:tblGrid>
      <w:tr w:rsidR="002B3099" w:rsidRPr="00551349" w:rsidTr="00C000FE">
        <w:trPr>
          <w:trHeight w:val="300"/>
        </w:trPr>
        <w:tc>
          <w:tcPr>
            <w:tcW w:w="6740" w:type="dxa"/>
            <w:gridSpan w:val="2"/>
            <w:tcBorders>
              <w:top w:val="nil"/>
              <w:left w:val="nil"/>
              <w:bottom w:val="nil"/>
              <w:right w:val="nil"/>
            </w:tcBorders>
            <w:shd w:val="clear" w:color="auto" w:fill="auto"/>
            <w:noWrap/>
            <w:vAlign w:val="bottom"/>
            <w:hideMark/>
          </w:tcPr>
          <w:p w:rsidR="002B3099" w:rsidRPr="00551349" w:rsidRDefault="002B3099">
            <w:pPr>
              <w:spacing w:after="120" w:line="240" w:lineRule="auto"/>
              <w:rPr>
                <w:rFonts w:ascii="Calibri" w:eastAsia="Times New Roman" w:hAnsi="Calibri" w:cs="Times New Roman"/>
                <w:b/>
                <w:bCs/>
                <w:color w:val="000000"/>
                <w:sz w:val="20"/>
                <w:szCs w:val="20"/>
              </w:rPr>
            </w:pPr>
            <w:r w:rsidRPr="00551349">
              <w:rPr>
                <w:rFonts w:ascii="Calibri" w:eastAsia="Times New Roman" w:hAnsi="Calibri" w:cs="Times New Roman"/>
                <w:b/>
                <w:bCs/>
                <w:color w:val="000000"/>
                <w:sz w:val="20"/>
                <w:szCs w:val="20"/>
              </w:rPr>
              <w:t xml:space="preserve">Table </w:t>
            </w:r>
            <w:r>
              <w:rPr>
                <w:rFonts w:ascii="Calibri" w:eastAsia="Times New Roman" w:hAnsi="Calibri" w:cs="Times New Roman"/>
                <w:b/>
                <w:bCs/>
                <w:color w:val="000000"/>
                <w:sz w:val="20"/>
                <w:szCs w:val="20"/>
              </w:rPr>
              <w:t>4</w:t>
            </w:r>
            <w:r w:rsidRPr="00551349">
              <w:rPr>
                <w:rFonts w:ascii="Calibri" w:eastAsia="Times New Roman" w:hAnsi="Calibri" w:cs="Times New Roman"/>
                <w:b/>
                <w:bCs/>
                <w:color w:val="000000"/>
                <w:sz w:val="20"/>
                <w:szCs w:val="20"/>
              </w:rPr>
              <w:t xml:space="preserve">: </w:t>
            </w:r>
            <w:r w:rsidR="00094EE4">
              <w:rPr>
                <w:rFonts w:asciiTheme="minorHAnsi" w:hAnsiTheme="minorHAnsi"/>
                <w:b/>
                <w:sz w:val="20"/>
                <w:szCs w:val="20"/>
                <w:u w:val="single"/>
              </w:rPr>
              <w:t xml:space="preserve">Estimated </w:t>
            </w:r>
            <w:r w:rsidR="00F23240">
              <w:rPr>
                <w:rFonts w:asciiTheme="minorHAnsi" w:hAnsiTheme="minorHAnsi"/>
                <w:b/>
                <w:sz w:val="20"/>
                <w:szCs w:val="20"/>
                <w:u w:val="single"/>
              </w:rPr>
              <w:t xml:space="preserve">Annual </w:t>
            </w:r>
            <w:r w:rsidR="00094EE4">
              <w:rPr>
                <w:rFonts w:asciiTheme="minorHAnsi" w:hAnsiTheme="minorHAnsi"/>
                <w:b/>
                <w:sz w:val="20"/>
                <w:szCs w:val="20"/>
                <w:u w:val="single"/>
              </w:rPr>
              <w:t>Savings in Energy Units,</w:t>
            </w:r>
            <w:r w:rsidR="00094EE4" w:rsidRPr="00551349">
              <w:rPr>
                <w:rFonts w:asciiTheme="minorHAnsi" w:hAnsiTheme="minorHAnsi"/>
                <w:b/>
                <w:sz w:val="20"/>
                <w:szCs w:val="20"/>
                <w:u w:val="single"/>
              </w:rPr>
              <w:t xml:space="preserve"> </w:t>
            </w:r>
            <w:r w:rsidR="00094EE4">
              <w:rPr>
                <w:rFonts w:asciiTheme="minorHAnsi" w:hAnsiTheme="minorHAnsi"/>
                <w:b/>
                <w:sz w:val="20"/>
                <w:szCs w:val="20"/>
                <w:u w:val="single"/>
              </w:rPr>
              <w:t>per ECM</w:t>
            </w:r>
          </w:p>
        </w:tc>
        <w:tc>
          <w:tcPr>
            <w:tcW w:w="1220" w:type="dxa"/>
            <w:tcBorders>
              <w:top w:val="nil"/>
              <w:left w:val="nil"/>
              <w:bottom w:val="nil"/>
              <w:right w:val="nil"/>
            </w:tcBorders>
            <w:shd w:val="clear" w:color="auto" w:fill="auto"/>
            <w:noWrap/>
            <w:vAlign w:val="bottom"/>
            <w:hideMark/>
          </w:tcPr>
          <w:p w:rsidR="002B3099" w:rsidRPr="00551349" w:rsidRDefault="002B3099" w:rsidP="00C000FE">
            <w:pPr>
              <w:spacing w:after="120" w:line="240" w:lineRule="auto"/>
              <w:rPr>
                <w:rFonts w:ascii="Calibri" w:eastAsia="Times New Roman" w:hAnsi="Calibri" w:cs="Times New Roman"/>
                <w:color w:val="000000"/>
                <w:sz w:val="20"/>
                <w:szCs w:val="20"/>
              </w:rPr>
            </w:pPr>
          </w:p>
        </w:tc>
        <w:tc>
          <w:tcPr>
            <w:tcW w:w="1220" w:type="dxa"/>
            <w:tcBorders>
              <w:top w:val="nil"/>
              <w:left w:val="nil"/>
              <w:bottom w:val="nil"/>
              <w:right w:val="nil"/>
            </w:tcBorders>
          </w:tcPr>
          <w:p w:rsidR="002B3099" w:rsidRPr="00551349" w:rsidRDefault="002B3099" w:rsidP="00C000FE">
            <w:pPr>
              <w:spacing w:after="120" w:line="240" w:lineRule="auto"/>
              <w:rPr>
                <w:rFonts w:ascii="Calibri" w:eastAsia="Times New Roman" w:hAnsi="Calibri" w:cs="Times New Roman"/>
                <w:color w:val="000000"/>
                <w:sz w:val="20"/>
                <w:szCs w:val="20"/>
              </w:rPr>
            </w:pPr>
          </w:p>
        </w:tc>
      </w:tr>
      <w:tr w:rsidR="002B3099" w:rsidRPr="00C5018E" w:rsidTr="00C000FE">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099" w:rsidRPr="00C5018E" w:rsidRDefault="002B3099" w:rsidP="00C000FE">
            <w:pPr>
              <w:spacing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EC</w:t>
            </w:r>
            <w:r>
              <w:rPr>
                <w:rFonts w:ascii="Calibri" w:eastAsia="Times New Roman" w:hAnsi="Calibri" w:cs="Times New Roman"/>
                <w:b/>
                <w:bCs/>
                <w:color w:val="000000"/>
                <w:sz w:val="20"/>
                <w:szCs w:val="20"/>
              </w:rPr>
              <w:t>M</w:t>
            </w:r>
            <w:r w:rsidRPr="00C5018E">
              <w:rPr>
                <w:rFonts w:ascii="Calibri" w:eastAsia="Times New Roman" w:hAnsi="Calibri" w:cs="Times New Roman"/>
                <w:b/>
                <w:bCs/>
                <w:color w:val="000000"/>
                <w:sz w:val="20"/>
                <w:szCs w:val="20"/>
              </w:rPr>
              <w:t xml:space="preserve"> No.</w:t>
            </w:r>
          </w:p>
        </w:tc>
        <w:tc>
          <w:tcPr>
            <w:tcW w:w="5540" w:type="dxa"/>
            <w:tcBorders>
              <w:top w:val="single" w:sz="4" w:space="0" w:color="auto"/>
              <w:left w:val="nil"/>
              <w:bottom w:val="single" w:sz="4" w:space="0" w:color="auto"/>
              <w:right w:val="single" w:sz="4" w:space="0" w:color="auto"/>
            </w:tcBorders>
            <w:shd w:val="clear" w:color="auto" w:fill="auto"/>
            <w:vAlign w:val="center"/>
            <w:hideMark/>
          </w:tcPr>
          <w:p w:rsidR="002B3099" w:rsidRPr="00C5018E" w:rsidRDefault="002B3099" w:rsidP="00C000FE">
            <w:pPr>
              <w:spacing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Description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B3099" w:rsidRPr="00C5018E" w:rsidRDefault="002B3099" w:rsidP="00C000FE">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KWH</w:t>
            </w:r>
            <w:r w:rsidR="00F23240">
              <w:rPr>
                <w:rFonts w:ascii="Calibri" w:eastAsia="Times New Roman" w:hAnsi="Calibri" w:cs="Times New Roman"/>
                <w:b/>
                <w:bCs/>
                <w:color w:val="000000"/>
                <w:sz w:val="20"/>
                <w:szCs w:val="20"/>
              </w:rPr>
              <w:t>/Year</w:t>
            </w:r>
            <w:r w:rsidRPr="00C5018E">
              <w:rPr>
                <w:rFonts w:ascii="Calibri" w:eastAsia="Times New Roman" w:hAnsi="Calibri" w:cs="Times New Roman"/>
                <w:b/>
                <w:bCs/>
                <w:color w:val="000000"/>
                <w:sz w:val="20"/>
                <w:szCs w:val="20"/>
              </w:rPr>
              <w:t xml:space="preserve"> Savings</w:t>
            </w:r>
          </w:p>
        </w:tc>
        <w:tc>
          <w:tcPr>
            <w:tcW w:w="1220" w:type="dxa"/>
            <w:tcBorders>
              <w:top w:val="single" w:sz="4" w:space="0" w:color="auto"/>
              <w:left w:val="nil"/>
              <w:bottom w:val="single" w:sz="4" w:space="0" w:color="auto"/>
              <w:right w:val="single" w:sz="4" w:space="0" w:color="auto"/>
            </w:tcBorders>
          </w:tcPr>
          <w:p w:rsidR="002B3099" w:rsidRDefault="002B3099" w:rsidP="00C000FE">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Therms</w:t>
            </w:r>
            <w:r w:rsidR="00F23240">
              <w:rPr>
                <w:rFonts w:ascii="Calibri" w:eastAsia="Times New Roman" w:hAnsi="Calibri" w:cs="Times New Roman"/>
                <w:b/>
                <w:bCs/>
                <w:color w:val="000000"/>
                <w:sz w:val="20"/>
                <w:szCs w:val="20"/>
              </w:rPr>
              <w:t>/Year</w:t>
            </w:r>
          </w:p>
          <w:p w:rsidR="002B3099" w:rsidRDefault="002B3099" w:rsidP="00C000FE">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Savings</w:t>
            </w:r>
          </w:p>
        </w:tc>
      </w:tr>
      <w:tr w:rsidR="002B3099" w:rsidRPr="00C5018E" w:rsidTr="00C000F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099" w:rsidRPr="00C5018E" w:rsidRDefault="002B3099" w:rsidP="00C000FE">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Combo 1</w:t>
            </w:r>
          </w:p>
        </w:tc>
        <w:tc>
          <w:tcPr>
            <w:tcW w:w="5540" w:type="dxa"/>
            <w:tcBorders>
              <w:top w:val="nil"/>
              <w:left w:val="nil"/>
              <w:bottom w:val="single" w:sz="4" w:space="0" w:color="auto"/>
              <w:right w:val="single" w:sz="4" w:space="0" w:color="auto"/>
            </w:tcBorders>
            <w:shd w:val="clear" w:color="auto" w:fill="auto"/>
            <w:noWrap/>
            <w:vAlign w:val="bottom"/>
            <w:hideMark/>
          </w:tcPr>
          <w:p w:rsidR="002B3099" w:rsidRPr="00C5018E" w:rsidRDefault="002B3099" w:rsidP="00C000FE">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 xml:space="preserve">Combines </w:t>
            </w:r>
            <w:r>
              <w:rPr>
                <w:rFonts w:ascii="Calibri" w:eastAsia="Times New Roman" w:hAnsi="Calibri" w:cs="Times New Roman"/>
                <w:color w:val="000000"/>
                <w:sz w:val="20"/>
                <w:szCs w:val="20"/>
              </w:rPr>
              <w:t>ECM</w:t>
            </w:r>
            <w:r w:rsidRPr="00C5018E">
              <w:rPr>
                <w:rFonts w:ascii="Calibri" w:eastAsia="Times New Roman" w:hAnsi="Calibri" w:cs="Times New Roman"/>
                <w:color w:val="000000"/>
                <w:sz w:val="20"/>
                <w:szCs w:val="20"/>
              </w:rPr>
              <w:t>s 1</w:t>
            </w:r>
            <w:r>
              <w:rPr>
                <w:rFonts w:ascii="Calibri" w:eastAsia="Times New Roman" w:hAnsi="Calibri" w:cs="Times New Roman"/>
                <w:color w:val="000000"/>
                <w:sz w:val="20"/>
                <w:szCs w:val="20"/>
              </w:rPr>
              <w:t>c</w:t>
            </w:r>
            <w:r w:rsidRPr="00C5018E">
              <w:rPr>
                <w:rFonts w:ascii="Calibri" w:eastAsia="Times New Roman" w:hAnsi="Calibri" w:cs="Times New Roman"/>
                <w:color w:val="000000"/>
                <w:sz w:val="20"/>
                <w:szCs w:val="20"/>
              </w:rPr>
              <w:t>,2</w:t>
            </w:r>
            <w:r>
              <w:rPr>
                <w:rFonts w:ascii="Calibri" w:eastAsia="Times New Roman" w:hAnsi="Calibri" w:cs="Times New Roman"/>
                <w:color w:val="000000"/>
                <w:sz w:val="20"/>
                <w:szCs w:val="20"/>
              </w:rPr>
              <w:t>b</w:t>
            </w:r>
            <w:r w:rsidRPr="00C5018E">
              <w:rPr>
                <w:rFonts w:ascii="Calibri" w:eastAsia="Times New Roman" w:hAnsi="Calibri" w:cs="Times New Roman"/>
                <w:color w:val="000000"/>
                <w:sz w:val="20"/>
                <w:szCs w:val="20"/>
              </w:rPr>
              <w:t xml:space="preserve">,3,5  </w:t>
            </w:r>
          </w:p>
        </w:tc>
        <w:tc>
          <w:tcPr>
            <w:tcW w:w="1220" w:type="dxa"/>
            <w:tcBorders>
              <w:top w:val="nil"/>
              <w:left w:val="nil"/>
              <w:bottom w:val="single" w:sz="4" w:space="0" w:color="auto"/>
              <w:right w:val="single" w:sz="4" w:space="0" w:color="auto"/>
            </w:tcBorders>
            <w:shd w:val="clear" w:color="auto" w:fill="auto"/>
            <w:noWrap/>
            <w:vAlign w:val="bottom"/>
          </w:tcPr>
          <w:p w:rsidR="002B3099" w:rsidRPr="00C5018E" w:rsidRDefault="002B3099" w:rsidP="00C000FE">
            <w:pPr>
              <w:spacing w:after="0" w:line="240" w:lineRule="auto"/>
              <w:jc w:val="center"/>
              <w:rPr>
                <w:rFonts w:ascii="Calibri" w:eastAsia="Times New Roman" w:hAnsi="Calibri" w:cs="Times New Roman"/>
                <w:color w:val="000000"/>
                <w:sz w:val="20"/>
                <w:szCs w:val="20"/>
              </w:rPr>
            </w:pPr>
          </w:p>
        </w:tc>
        <w:tc>
          <w:tcPr>
            <w:tcW w:w="1220" w:type="dxa"/>
            <w:tcBorders>
              <w:top w:val="nil"/>
              <w:left w:val="nil"/>
              <w:bottom w:val="single" w:sz="4" w:space="0" w:color="auto"/>
              <w:right w:val="single" w:sz="4" w:space="0" w:color="auto"/>
            </w:tcBorders>
          </w:tcPr>
          <w:p w:rsidR="002B3099" w:rsidRPr="00C5018E" w:rsidRDefault="002B3099" w:rsidP="00C000FE">
            <w:pPr>
              <w:spacing w:after="0" w:line="240" w:lineRule="auto"/>
              <w:jc w:val="center"/>
              <w:rPr>
                <w:rFonts w:ascii="Calibri" w:eastAsia="Times New Roman" w:hAnsi="Calibri" w:cs="Times New Roman"/>
                <w:color w:val="000000"/>
                <w:sz w:val="20"/>
                <w:szCs w:val="20"/>
              </w:rPr>
            </w:pPr>
          </w:p>
        </w:tc>
      </w:tr>
      <w:tr w:rsidR="002B3099" w:rsidRPr="00C5018E" w:rsidTr="00C000F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099" w:rsidRPr="00C5018E" w:rsidRDefault="002B3099" w:rsidP="00C000FE">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EC</w:t>
            </w:r>
            <w:r>
              <w:rPr>
                <w:rFonts w:ascii="Calibri" w:eastAsia="Times New Roman" w:hAnsi="Calibri" w:cs="Times New Roman"/>
                <w:color w:val="000000"/>
                <w:sz w:val="20"/>
                <w:szCs w:val="20"/>
              </w:rPr>
              <w:t>M</w:t>
            </w:r>
            <w:r w:rsidRPr="00C5018E">
              <w:rPr>
                <w:rFonts w:ascii="Calibri" w:eastAsia="Times New Roman" w:hAnsi="Calibri" w:cs="Times New Roman"/>
                <w:color w:val="000000"/>
                <w:sz w:val="20"/>
                <w:szCs w:val="20"/>
              </w:rPr>
              <w:t xml:space="preserve"> 4</w:t>
            </w:r>
          </w:p>
        </w:tc>
        <w:tc>
          <w:tcPr>
            <w:tcW w:w="5540" w:type="dxa"/>
            <w:tcBorders>
              <w:top w:val="nil"/>
              <w:left w:val="nil"/>
              <w:bottom w:val="single" w:sz="4" w:space="0" w:color="auto"/>
              <w:right w:val="single" w:sz="4" w:space="0" w:color="auto"/>
            </w:tcBorders>
            <w:shd w:val="clear" w:color="auto" w:fill="auto"/>
            <w:vAlign w:val="center"/>
            <w:hideMark/>
          </w:tcPr>
          <w:p w:rsidR="002B3099" w:rsidRPr="00C5018E" w:rsidRDefault="002B3099" w:rsidP="00C000FE">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 xml:space="preserve">Desiccant </w:t>
            </w:r>
            <w:r>
              <w:rPr>
                <w:rFonts w:ascii="Calibri" w:eastAsia="Times New Roman" w:hAnsi="Calibri" w:cs="Times New Roman"/>
                <w:color w:val="000000"/>
                <w:sz w:val="20"/>
                <w:szCs w:val="20"/>
              </w:rPr>
              <w:t>Wheel</w:t>
            </w:r>
          </w:p>
        </w:tc>
        <w:tc>
          <w:tcPr>
            <w:tcW w:w="1220" w:type="dxa"/>
            <w:tcBorders>
              <w:top w:val="nil"/>
              <w:left w:val="nil"/>
              <w:bottom w:val="single" w:sz="4" w:space="0" w:color="auto"/>
              <w:right w:val="single" w:sz="4" w:space="0" w:color="auto"/>
            </w:tcBorders>
            <w:shd w:val="clear" w:color="auto" w:fill="auto"/>
            <w:noWrap/>
            <w:vAlign w:val="bottom"/>
          </w:tcPr>
          <w:p w:rsidR="002B3099" w:rsidRPr="00C5018E" w:rsidRDefault="002B3099" w:rsidP="00C000FE">
            <w:pPr>
              <w:spacing w:after="0" w:line="240" w:lineRule="auto"/>
              <w:jc w:val="center"/>
              <w:rPr>
                <w:rFonts w:ascii="Calibri" w:eastAsia="Times New Roman" w:hAnsi="Calibri" w:cs="Times New Roman"/>
                <w:color w:val="000000"/>
                <w:sz w:val="20"/>
                <w:szCs w:val="20"/>
              </w:rPr>
            </w:pPr>
          </w:p>
        </w:tc>
        <w:tc>
          <w:tcPr>
            <w:tcW w:w="1220" w:type="dxa"/>
            <w:tcBorders>
              <w:top w:val="nil"/>
              <w:left w:val="nil"/>
              <w:bottom w:val="single" w:sz="4" w:space="0" w:color="auto"/>
              <w:right w:val="single" w:sz="4" w:space="0" w:color="auto"/>
            </w:tcBorders>
          </w:tcPr>
          <w:p w:rsidR="002B3099" w:rsidRPr="00C5018E" w:rsidRDefault="002B3099" w:rsidP="00C000FE">
            <w:pPr>
              <w:spacing w:after="0" w:line="240" w:lineRule="auto"/>
              <w:jc w:val="center"/>
              <w:rPr>
                <w:rFonts w:ascii="Calibri" w:eastAsia="Times New Roman" w:hAnsi="Calibri" w:cs="Times New Roman"/>
                <w:color w:val="000000"/>
                <w:sz w:val="20"/>
                <w:szCs w:val="20"/>
              </w:rPr>
            </w:pPr>
          </w:p>
        </w:tc>
      </w:tr>
      <w:tr w:rsidR="002B3099" w:rsidRPr="00C5018E" w:rsidTr="00C000F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099" w:rsidRPr="00C5018E" w:rsidRDefault="002B3099" w:rsidP="00C000FE">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EC</w:t>
            </w:r>
            <w:r>
              <w:rPr>
                <w:rFonts w:ascii="Calibri" w:eastAsia="Times New Roman" w:hAnsi="Calibri" w:cs="Times New Roman"/>
                <w:color w:val="000000"/>
                <w:sz w:val="20"/>
                <w:szCs w:val="20"/>
              </w:rPr>
              <w:t>M</w:t>
            </w:r>
            <w:r w:rsidRPr="00C5018E">
              <w:rPr>
                <w:rFonts w:ascii="Calibri" w:eastAsia="Times New Roman" w:hAnsi="Calibri" w:cs="Times New Roman"/>
                <w:color w:val="000000"/>
                <w:sz w:val="20"/>
                <w:szCs w:val="20"/>
              </w:rPr>
              <w:t xml:space="preserve"> 6</w:t>
            </w:r>
          </w:p>
        </w:tc>
        <w:tc>
          <w:tcPr>
            <w:tcW w:w="5540" w:type="dxa"/>
            <w:tcBorders>
              <w:top w:val="nil"/>
              <w:left w:val="nil"/>
              <w:bottom w:val="single" w:sz="4" w:space="0" w:color="auto"/>
              <w:right w:val="single" w:sz="4" w:space="0" w:color="auto"/>
            </w:tcBorders>
            <w:shd w:val="clear" w:color="auto" w:fill="auto"/>
            <w:vAlign w:val="bottom"/>
            <w:hideMark/>
          </w:tcPr>
          <w:p w:rsidR="002B3099" w:rsidRPr="00C5018E" w:rsidRDefault="002B3099" w:rsidP="00C000FE">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 xml:space="preserve">Increase </w:t>
            </w:r>
            <w:r>
              <w:rPr>
                <w:rFonts w:ascii="Calibri" w:eastAsia="Times New Roman" w:hAnsi="Calibri" w:cs="Times New Roman"/>
                <w:color w:val="000000"/>
                <w:sz w:val="20"/>
                <w:szCs w:val="20"/>
              </w:rPr>
              <w:t>Thermos</w:t>
            </w:r>
            <w:r w:rsidRPr="00C5018E">
              <w:rPr>
                <w:rFonts w:ascii="Calibri" w:eastAsia="Times New Roman" w:hAnsi="Calibri" w:cs="Times New Roman"/>
                <w:color w:val="000000"/>
                <w:sz w:val="20"/>
                <w:szCs w:val="20"/>
              </w:rPr>
              <w:t>tat Deadband</w:t>
            </w:r>
          </w:p>
        </w:tc>
        <w:tc>
          <w:tcPr>
            <w:tcW w:w="1220" w:type="dxa"/>
            <w:tcBorders>
              <w:top w:val="nil"/>
              <w:left w:val="nil"/>
              <w:bottom w:val="single" w:sz="4" w:space="0" w:color="auto"/>
              <w:right w:val="single" w:sz="4" w:space="0" w:color="auto"/>
            </w:tcBorders>
            <w:shd w:val="clear" w:color="auto" w:fill="auto"/>
            <w:noWrap/>
            <w:vAlign w:val="bottom"/>
          </w:tcPr>
          <w:p w:rsidR="002B3099" w:rsidRPr="00C5018E" w:rsidRDefault="002B3099" w:rsidP="00C000FE">
            <w:pPr>
              <w:spacing w:after="0" w:line="240" w:lineRule="auto"/>
              <w:jc w:val="center"/>
              <w:rPr>
                <w:rFonts w:ascii="Calibri" w:eastAsia="Times New Roman" w:hAnsi="Calibri" w:cs="Times New Roman"/>
                <w:color w:val="000000"/>
                <w:sz w:val="20"/>
                <w:szCs w:val="20"/>
              </w:rPr>
            </w:pPr>
          </w:p>
        </w:tc>
        <w:tc>
          <w:tcPr>
            <w:tcW w:w="1220" w:type="dxa"/>
            <w:tcBorders>
              <w:top w:val="nil"/>
              <w:left w:val="nil"/>
              <w:bottom w:val="single" w:sz="4" w:space="0" w:color="auto"/>
              <w:right w:val="single" w:sz="4" w:space="0" w:color="auto"/>
            </w:tcBorders>
          </w:tcPr>
          <w:p w:rsidR="002B3099" w:rsidRPr="00C5018E" w:rsidRDefault="002B3099" w:rsidP="00C000FE">
            <w:pPr>
              <w:spacing w:after="0" w:line="240" w:lineRule="auto"/>
              <w:jc w:val="center"/>
              <w:rPr>
                <w:rFonts w:ascii="Calibri" w:eastAsia="Times New Roman" w:hAnsi="Calibri" w:cs="Times New Roman"/>
                <w:color w:val="000000"/>
                <w:sz w:val="20"/>
                <w:szCs w:val="20"/>
              </w:rPr>
            </w:pPr>
          </w:p>
        </w:tc>
      </w:tr>
      <w:tr w:rsidR="002B3099" w:rsidRPr="00C5018E" w:rsidTr="00C000F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099" w:rsidRPr="00C5018E" w:rsidRDefault="002B3099" w:rsidP="00C000FE">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EC</w:t>
            </w:r>
            <w:r>
              <w:rPr>
                <w:rFonts w:ascii="Calibri" w:eastAsia="Times New Roman" w:hAnsi="Calibri" w:cs="Times New Roman"/>
                <w:color w:val="000000"/>
                <w:sz w:val="20"/>
                <w:szCs w:val="20"/>
              </w:rPr>
              <w:t xml:space="preserve">M </w:t>
            </w:r>
            <w:r w:rsidRPr="00C5018E">
              <w:rPr>
                <w:rFonts w:ascii="Calibri" w:eastAsia="Times New Roman" w:hAnsi="Calibri" w:cs="Times New Roman"/>
                <w:color w:val="000000"/>
                <w:sz w:val="20"/>
                <w:szCs w:val="20"/>
              </w:rPr>
              <w:t>7</w:t>
            </w:r>
          </w:p>
        </w:tc>
        <w:tc>
          <w:tcPr>
            <w:tcW w:w="5540" w:type="dxa"/>
            <w:tcBorders>
              <w:top w:val="nil"/>
              <w:left w:val="nil"/>
              <w:bottom w:val="single" w:sz="4" w:space="0" w:color="auto"/>
              <w:right w:val="single" w:sz="4" w:space="0" w:color="auto"/>
            </w:tcBorders>
            <w:shd w:val="clear" w:color="auto" w:fill="auto"/>
            <w:vAlign w:val="center"/>
            <w:hideMark/>
          </w:tcPr>
          <w:p w:rsidR="002B3099" w:rsidRPr="00C5018E" w:rsidRDefault="002B3099" w:rsidP="00C000FE">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Install Free Cooling System</w:t>
            </w:r>
          </w:p>
        </w:tc>
        <w:tc>
          <w:tcPr>
            <w:tcW w:w="1220" w:type="dxa"/>
            <w:tcBorders>
              <w:top w:val="nil"/>
              <w:left w:val="nil"/>
              <w:bottom w:val="single" w:sz="4" w:space="0" w:color="auto"/>
              <w:right w:val="single" w:sz="4" w:space="0" w:color="auto"/>
            </w:tcBorders>
            <w:shd w:val="clear" w:color="auto" w:fill="auto"/>
            <w:noWrap/>
            <w:vAlign w:val="bottom"/>
          </w:tcPr>
          <w:p w:rsidR="002B3099" w:rsidRPr="00C5018E" w:rsidRDefault="002B3099" w:rsidP="00C000FE">
            <w:pPr>
              <w:spacing w:after="0" w:line="240" w:lineRule="auto"/>
              <w:jc w:val="center"/>
              <w:rPr>
                <w:rFonts w:ascii="Calibri" w:eastAsia="Times New Roman" w:hAnsi="Calibri" w:cs="Times New Roman"/>
                <w:color w:val="000000"/>
                <w:sz w:val="20"/>
                <w:szCs w:val="20"/>
              </w:rPr>
            </w:pPr>
          </w:p>
        </w:tc>
        <w:tc>
          <w:tcPr>
            <w:tcW w:w="1220" w:type="dxa"/>
            <w:tcBorders>
              <w:top w:val="nil"/>
              <w:left w:val="nil"/>
              <w:bottom w:val="single" w:sz="4" w:space="0" w:color="auto"/>
              <w:right w:val="single" w:sz="4" w:space="0" w:color="auto"/>
            </w:tcBorders>
          </w:tcPr>
          <w:p w:rsidR="002B3099" w:rsidRPr="00C5018E" w:rsidRDefault="002B3099" w:rsidP="00C000FE">
            <w:pPr>
              <w:spacing w:after="0" w:line="240" w:lineRule="auto"/>
              <w:jc w:val="center"/>
              <w:rPr>
                <w:rFonts w:ascii="Calibri" w:eastAsia="Times New Roman" w:hAnsi="Calibri" w:cs="Times New Roman"/>
                <w:color w:val="000000"/>
                <w:sz w:val="20"/>
                <w:szCs w:val="20"/>
              </w:rPr>
            </w:pPr>
          </w:p>
        </w:tc>
      </w:tr>
      <w:tr w:rsidR="002B3099" w:rsidRPr="00C5018E" w:rsidTr="00C000FE">
        <w:trPr>
          <w:trHeight w:val="300"/>
        </w:trPr>
        <w:tc>
          <w:tcPr>
            <w:tcW w:w="1200" w:type="dxa"/>
            <w:tcBorders>
              <w:top w:val="nil"/>
              <w:left w:val="nil"/>
              <w:bottom w:val="nil"/>
              <w:right w:val="nil"/>
            </w:tcBorders>
            <w:shd w:val="clear" w:color="auto" w:fill="auto"/>
            <w:noWrap/>
            <w:vAlign w:val="bottom"/>
            <w:hideMark/>
          </w:tcPr>
          <w:p w:rsidR="002B3099" w:rsidRPr="00C5018E" w:rsidRDefault="002B3099" w:rsidP="00C000FE">
            <w:pPr>
              <w:spacing w:before="120" w:after="120" w:line="240" w:lineRule="auto"/>
              <w:rPr>
                <w:rFonts w:ascii="Calibri" w:eastAsia="Times New Roman" w:hAnsi="Calibri" w:cs="Times New Roman"/>
                <w:color w:val="000000"/>
                <w:sz w:val="20"/>
                <w:szCs w:val="20"/>
              </w:rPr>
            </w:pPr>
          </w:p>
        </w:tc>
        <w:tc>
          <w:tcPr>
            <w:tcW w:w="5540" w:type="dxa"/>
            <w:tcBorders>
              <w:top w:val="nil"/>
              <w:left w:val="nil"/>
              <w:bottom w:val="nil"/>
              <w:right w:val="nil"/>
            </w:tcBorders>
            <w:shd w:val="clear" w:color="auto" w:fill="auto"/>
            <w:noWrap/>
            <w:vAlign w:val="center"/>
            <w:hideMark/>
          </w:tcPr>
          <w:p w:rsidR="002B3099" w:rsidRPr="00C5018E" w:rsidRDefault="002B3099">
            <w:pPr>
              <w:spacing w:before="120" w:after="120" w:line="240" w:lineRule="auto"/>
              <w:jc w:val="right"/>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Total:</w:t>
            </w:r>
          </w:p>
        </w:tc>
        <w:tc>
          <w:tcPr>
            <w:tcW w:w="1220" w:type="dxa"/>
            <w:tcBorders>
              <w:top w:val="nil"/>
              <w:left w:val="nil"/>
              <w:bottom w:val="nil"/>
              <w:right w:val="nil"/>
            </w:tcBorders>
            <w:shd w:val="clear" w:color="auto" w:fill="auto"/>
            <w:noWrap/>
            <w:vAlign w:val="bottom"/>
            <w:hideMark/>
          </w:tcPr>
          <w:p w:rsidR="002B3099" w:rsidRPr="00C5018E" w:rsidRDefault="002B3099" w:rsidP="00C000FE">
            <w:pPr>
              <w:spacing w:before="120" w:after="120" w:line="240" w:lineRule="auto"/>
              <w:jc w:val="center"/>
              <w:rPr>
                <w:rFonts w:ascii="Calibri" w:eastAsia="Times New Roman" w:hAnsi="Calibri" w:cs="Times New Roman"/>
                <w:b/>
                <w:bCs/>
                <w:color w:val="000000"/>
                <w:sz w:val="20"/>
                <w:szCs w:val="20"/>
              </w:rPr>
            </w:pPr>
          </w:p>
        </w:tc>
        <w:tc>
          <w:tcPr>
            <w:tcW w:w="1220" w:type="dxa"/>
            <w:tcBorders>
              <w:top w:val="nil"/>
              <w:left w:val="nil"/>
              <w:bottom w:val="nil"/>
              <w:right w:val="nil"/>
            </w:tcBorders>
          </w:tcPr>
          <w:p w:rsidR="002B3099" w:rsidRPr="00C5018E" w:rsidRDefault="002B3099" w:rsidP="00C000FE">
            <w:pPr>
              <w:spacing w:before="120" w:after="120" w:line="240" w:lineRule="auto"/>
              <w:jc w:val="center"/>
              <w:rPr>
                <w:rFonts w:ascii="Calibri" w:eastAsia="Times New Roman" w:hAnsi="Calibri" w:cs="Times New Roman"/>
                <w:b/>
                <w:bCs/>
                <w:color w:val="000000"/>
                <w:sz w:val="20"/>
                <w:szCs w:val="20"/>
              </w:rPr>
            </w:pPr>
          </w:p>
        </w:tc>
      </w:tr>
    </w:tbl>
    <w:p w:rsidR="002B3099" w:rsidRDefault="002B3099" w:rsidP="002B3099">
      <w:pPr>
        <w:spacing w:line="240" w:lineRule="auto"/>
        <w:rPr>
          <w:rFonts w:asciiTheme="minorHAnsi" w:hAnsiTheme="minorHAnsi"/>
          <w:b/>
          <w:sz w:val="20"/>
          <w:szCs w:val="20"/>
          <w:u w:val="single"/>
        </w:rPr>
      </w:pPr>
    </w:p>
    <w:p w:rsidR="002B3099" w:rsidRPr="00551349" w:rsidRDefault="002B3099" w:rsidP="002B3099">
      <w:pPr>
        <w:spacing w:line="240" w:lineRule="auto"/>
        <w:rPr>
          <w:rFonts w:asciiTheme="minorHAnsi" w:hAnsiTheme="minorHAnsi"/>
          <w:b/>
          <w:sz w:val="20"/>
          <w:szCs w:val="20"/>
          <w:u w:val="single"/>
        </w:rPr>
      </w:pPr>
      <w:r w:rsidRPr="00551349">
        <w:rPr>
          <w:rFonts w:asciiTheme="minorHAnsi" w:hAnsiTheme="minorHAnsi"/>
          <w:b/>
          <w:sz w:val="20"/>
          <w:szCs w:val="20"/>
          <w:u w:val="single"/>
        </w:rPr>
        <w:t xml:space="preserve">Table </w:t>
      </w:r>
      <w:r>
        <w:rPr>
          <w:rFonts w:asciiTheme="minorHAnsi" w:hAnsiTheme="minorHAnsi"/>
          <w:b/>
          <w:sz w:val="20"/>
          <w:szCs w:val="20"/>
          <w:u w:val="single"/>
        </w:rPr>
        <w:t>5</w:t>
      </w:r>
      <w:r w:rsidRPr="00551349">
        <w:rPr>
          <w:rFonts w:asciiTheme="minorHAnsi" w:hAnsiTheme="minorHAnsi"/>
          <w:b/>
          <w:sz w:val="20"/>
          <w:szCs w:val="20"/>
          <w:u w:val="single"/>
        </w:rPr>
        <w:t xml:space="preserve">: </w:t>
      </w:r>
      <w:r>
        <w:rPr>
          <w:rFonts w:asciiTheme="minorHAnsi" w:hAnsiTheme="minorHAnsi"/>
          <w:b/>
          <w:sz w:val="20"/>
          <w:szCs w:val="20"/>
          <w:u w:val="single"/>
        </w:rPr>
        <w:t>Water Conservation Measures and Predicted Results</w:t>
      </w:r>
    </w:p>
    <w:p w:rsidR="002B3099" w:rsidRPr="00825A17" w:rsidRDefault="002B3099" w:rsidP="002B3099">
      <w:pPr>
        <w:spacing w:line="240" w:lineRule="auto"/>
        <w:jc w:val="both"/>
        <w:rPr>
          <w:rFonts w:asciiTheme="minorHAnsi" w:hAnsiTheme="minorHAnsi"/>
          <w:sz w:val="20"/>
          <w:szCs w:val="20"/>
        </w:rPr>
      </w:pPr>
      <w:r w:rsidRPr="00825A17">
        <w:rPr>
          <w:rFonts w:asciiTheme="minorHAnsi" w:hAnsiTheme="minorHAnsi"/>
          <w:sz w:val="20"/>
          <w:szCs w:val="20"/>
        </w:rPr>
        <w:t xml:space="preserve">Table </w:t>
      </w:r>
      <w:r>
        <w:rPr>
          <w:rFonts w:asciiTheme="minorHAnsi" w:hAnsiTheme="minorHAnsi"/>
          <w:sz w:val="20"/>
          <w:szCs w:val="20"/>
        </w:rPr>
        <w:t>5</w:t>
      </w:r>
      <w:r w:rsidRPr="00825A17">
        <w:rPr>
          <w:rFonts w:asciiTheme="minorHAnsi" w:hAnsiTheme="minorHAnsi"/>
          <w:sz w:val="20"/>
          <w:szCs w:val="20"/>
        </w:rPr>
        <w:t xml:space="preserve"> indicates the </w:t>
      </w:r>
      <w:r>
        <w:rPr>
          <w:rFonts w:asciiTheme="minorHAnsi" w:hAnsiTheme="minorHAnsi"/>
          <w:sz w:val="20"/>
          <w:szCs w:val="20"/>
        </w:rPr>
        <w:t xml:space="preserve">water saving measures and resulting </w:t>
      </w:r>
      <w:r w:rsidRPr="00825A17">
        <w:rPr>
          <w:rFonts w:asciiTheme="minorHAnsi" w:hAnsiTheme="minorHAnsi"/>
          <w:sz w:val="20"/>
          <w:szCs w:val="20"/>
        </w:rPr>
        <w:t>percent water</w:t>
      </w:r>
      <w:r>
        <w:rPr>
          <w:rFonts w:asciiTheme="minorHAnsi" w:hAnsiTheme="minorHAnsi"/>
          <w:sz w:val="20"/>
          <w:szCs w:val="20"/>
        </w:rPr>
        <w:t xml:space="preserve"> </w:t>
      </w:r>
      <w:r w:rsidRPr="00825A17">
        <w:rPr>
          <w:rFonts w:asciiTheme="minorHAnsi" w:hAnsiTheme="minorHAnsi"/>
          <w:sz w:val="20"/>
          <w:szCs w:val="20"/>
        </w:rPr>
        <w:t xml:space="preserve">savings predicted for </w:t>
      </w:r>
      <w:r w:rsidRPr="00624FCB">
        <w:rPr>
          <w:rFonts w:asciiTheme="minorHAnsi" w:hAnsiTheme="minorHAnsi"/>
          <w:sz w:val="20"/>
          <w:szCs w:val="20"/>
        </w:rPr>
        <w:t>this project</w:t>
      </w:r>
      <w:r w:rsidRPr="00825A17">
        <w:rPr>
          <w:rFonts w:asciiTheme="minorHAnsi" w:hAnsiTheme="minorHAnsi"/>
          <w:sz w:val="20"/>
          <w:szCs w:val="20"/>
        </w:rPr>
        <w:t xml:space="preserve"> versus a </w:t>
      </w:r>
      <w:r>
        <w:rPr>
          <w:rFonts w:asciiTheme="minorHAnsi" w:hAnsiTheme="minorHAnsi"/>
          <w:sz w:val="20"/>
          <w:szCs w:val="20"/>
        </w:rPr>
        <w:t>project</w:t>
      </w:r>
      <w:r w:rsidRPr="00825A17">
        <w:rPr>
          <w:rFonts w:asciiTheme="minorHAnsi" w:hAnsiTheme="minorHAnsi"/>
          <w:sz w:val="20"/>
          <w:szCs w:val="20"/>
        </w:rPr>
        <w:t xml:space="preserve"> constructed to meet building code requirements (</w:t>
      </w:r>
      <w:r>
        <w:rPr>
          <w:rFonts w:asciiTheme="minorHAnsi" w:hAnsiTheme="minorHAnsi"/>
          <w:sz w:val="20"/>
          <w:szCs w:val="20"/>
        </w:rPr>
        <w:t>b</w:t>
      </w:r>
      <w:r w:rsidRPr="00825A17">
        <w:rPr>
          <w:rFonts w:asciiTheme="minorHAnsi" w:hAnsiTheme="minorHAnsi"/>
          <w:sz w:val="20"/>
          <w:szCs w:val="20"/>
        </w:rPr>
        <w:t>uilding code requirements are based on Energy Policy Act of 1992 fixture performance dictates).</w:t>
      </w:r>
      <w:r>
        <w:rPr>
          <w:rFonts w:asciiTheme="minorHAnsi" w:hAnsiTheme="minorHAnsi"/>
          <w:sz w:val="20"/>
          <w:szCs w:val="20"/>
        </w:rPr>
        <w:t xml:space="preserve"> </w:t>
      </w:r>
      <w:r w:rsidRPr="006B4C5E">
        <w:rPr>
          <w:rFonts w:asciiTheme="minorHAnsi" w:hAnsiTheme="minorHAnsi"/>
          <w:sz w:val="20"/>
          <w:szCs w:val="20"/>
        </w:rPr>
        <w:t xml:space="preserve"> The requirement of </w:t>
      </w:r>
      <w:r>
        <w:rPr>
          <w:rFonts w:asciiTheme="minorHAnsi" w:hAnsiTheme="minorHAnsi"/>
          <w:sz w:val="20"/>
          <w:szCs w:val="20"/>
        </w:rPr>
        <w:t>U-M Design Guideline</w:t>
      </w:r>
      <w:r w:rsidR="00EE72CD">
        <w:rPr>
          <w:rFonts w:asciiTheme="minorHAnsi" w:hAnsiTheme="minorHAnsi"/>
          <w:sz w:val="20"/>
          <w:szCs w:val="20"/>
        </w:rPr>
        <w:t xml:space="preserve"> 3.2 </w:t>
      </w:r>
      <w:r w:rsidRPr="006B4C5E">
        <w:rPr>
          <w:rFonts w:asciiTheme="minorHAnsi" w:hAnsiTheme="minorHAnsi"/>
          <w:sz w:val="20"/>
          <w:szCs w:val="20"/>
        </w:rPr>
        <w:t xml:space="preserve">is for designs to provide </w:t>
      </w:r>
      <w:r>
        <w:rPr>
          <w:rFonts w:asciiTheme="minorHAnsi" w:hAnsiTheme="minorHAnsi"/>
          <w:sz w:val="20"/>
          <w:szCs w:val="20"/>
        </w:rPr>
        <w:t>projects</w:t>
      </w:r>
      <w:r w:rsidRPr="006B4C5E">
        <w:rPr>
          <w:rFonts w:asciiTheme="minorHAnsi" w:hAnsiTheme="minorHAnsi"/>
          <w:sz w:val="20"/>
          <w:szCs w:val="20"/>
        </w:rPr>
        <w:t xml:space="preserve"> that </w:t>
      </w:r>
      <w:r>
        <w:rPr>
          <w:rFonts w:asciiTheme="minorHAnsi" w:hAnsiTheme="minorHAnsi"/>
          <w:sz w:val="20"/>
          <w:szCs w:val="20"/>
        </w:rPr>
        <w:t>use 20</w:t>
      </w:r>
      <w:r w:rsidRPr="006B4C5E">
        <w:rPr>
          <w:rFonts w:asciiTheme="minorHAnsi" w:hAnsiTheme="minorHAnsi"/>
          <w:sz w:val="20"/>
          <w:szCs w:val="20"/>
        </w:rPr>
        <w:t xml:space="preserve">% less </w:t>
      </w:r>
      <w:r>
        <w:rPr>
          <w:rFonts w:asciiTheme="minorHAnsi" w:hAnsiTheme="minorHAnsi"/>
          <w:sz w:val="20"/>
          <w:szCs w:val="20"/>
        </w:rPr>
        <w:t>water than projects</w:t>
      </w:r>
      <w:r w:rsidRPr="006B4C5E">
        <w:rPr>
          <w:rFonts w:asciiTheme="minorHAnsi" w:hAnsiTheme="minorHAnsi"/>
          <w:sz w:val="20"/>
          <w:szCs w:val="20"/>
        </w:rPr>
        <w:t xml:space="preserve"> </w:t>
      </w:r>
      <w:r>
        <w:rPr>
          <w:rFonts w:asciiTheme="minorHAnsi" w:hAnsiTheme="minorHAnsi"/>
          <w:sz w:val="20"/>
          <w:szCs w:val="20"/>
        </w:rPr>
        <w:t xml:space="preserve">designed </w:t>
      </w:r>
      <w:r w:rsidRPr="006B4C5E">
        <w:rPr>
          <w:rFonts w:asciiTheme="minorHAnsi" w:hAnsiTheme="minorHAnsi"/>
          <w:sz w:val="20"/>
          <w:szCs w:val="20"/>
        </w:rPr>
        <w:t xml:space="preserve">to </w:t>
      </w:r>
      <w:r>
        <w:rPr>
          <w:rFonts w:asciiTheme="minorHAnsi" w:hAnsiTheme="minorHAnsi"/>
          <w:sz w:val="20"/>
          <w:szCs w:val="20"/>
        </w:rPr>
        <w:t xml:space="preserve">exactly </w:t>
      </w:r>
      <w:r w:rsidRPr="006B4C5E">
        <w:rPr>
          <w:rFonts w:asciiTheme="minorHAnsi" w:hAnsiTheme="minorHAnsi"/>
          <w:sz w:val="20"/>
          <w:szCs w:val="20"/>
        </w:rPr>
        <w:t xml:space="preserve">meet </w:t>
      </w:r>
      <w:r>
        <w:rPr>
          <w:rFonts w:asciiTheme="minorHAnsi" w:hAnsiTheme="minorHAnsi"/>
          <w:sz w:val="20"/>
          <w:szCs w:val="20"/>
        </w:rPr>
        <w:t xml:space="preserve">the building </w:t>
      </w:r>
      <w:r w:rsidRPr="006B4C5E">
        <w:rPr>
          <w:rFonts w:asciiTheme="minorHAnsi" w:hAnsiTheme="minorHAnsi"/>
          <w:sz w:val="20"/>
          <w:szCs w:val="20"/>
        </w:rPr>
        <w:t>code.</w:t>
      </w:r>
    </w:p>
    <w:tbl>
      <w:tblPr>
        <w:tblW w:w="6240" w:type="dxa"/>
        <w:tblInd w:w="93" w:type="dxa"/>
        <w:tblLook w:val="04A0" w:firstRow="1" w:lastRow="0" w:firstColumn="1" w:lastColumn="0" w:noHBand="0" w:noVBand="1"/>
      </w:tblPr>
      <w:tblGrid>
        <w:gridCol w:w="5055"/>
        <w:gridCol w:w="1185"/>
      </w:tblGrid>
      <w:tr w:rsidR="002B3099" w:rsidRPr="00825A17" w:rsidTr="00C000FE">
        <w:trPr>
          <w:trHeight w:val="300"/>
        </w:trPr>
        <w:tc>
          <w:tcPr>
            <w:tcW w:w="5055" w:type="dxa"/>
            <w:tcBorders>
              <w:top w:val="nil"/>
              <w:left w:val="nil"/>
              <w:bottom w:val="nil"/>
              <w:right w:val="nil"/>
            </w:tcBorders>
            <w:shd w:val="clear" w:color="auto" w:fill="auto"/>
            <w:noWrap/>
            <w:vAlign w:val="bottom"/>
            <w:hideMark/>
          </w:tcPr>
          <w:p w:rsidR="002B3099" w:rsidRPr="00825A17" w:rsidRDefault="002B3099" w:rsidP="00C000FE">
            <w:pPr>
              <w:spacing w:after="120" w:line="240" w:lineRule="auto"/>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Table 5: Water Conservation</w:t>
            </w:r>
          </w:p>
        </w:tc>
        <w:tc>
          <w:tcPr>
            <w:tcW w:w="1185" w:type="dxa"/>
            <w:tcBorders>
              <w:top w:val="nil"/>
              <w:left w:val="nil"/>
              <w:bottom w:val="nil"/>
              <w:right w:val="nil"/>
            </w:tcBorders>
            <w:shd w:val="clear" w:color="auto" w:fill="auto"/>
            <w:noWrap/>
            <w:vAlign w:val="bottom"/>
            <w:hideMark/>
          </w:tcPr>
          <w:p w:rsidR="002B3099" w:rsidRPr="00825A17" w:rsidRDefault="002B3099" w:rsidP="00C000FE">
            <w:pPr>
              <w:spacing w:after="120" w:line="240" w:lineRule="auto"/>
              <w:rPr>
                <w:rFonts w:ascii="Calibri" w:eastAsia="Times New Roman" w:hAnsi="Calibri" w:cs="Times New Roman"/>
                <w:b/>
                <w:bCs/>
                <w:color w:val="000000"/>
                <w:sz w:val="20"/>
                <w:szCs w:val="20"/>
              </w:rPr>
            </w:pPr>
          </w:p>
        </w:tc>
      </w:tr>
      <w:tr w:rsidR="002B3099" w:rsidRPr="00825A17" w:rsidTr="00C000FE">
        <w:trPr>
          <w:trHeight w:val="510"/>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Water Conservation Measure</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2B3099" w:rsidRPr="00825A17" w:rsidRDefault="002B3099" w:rsidP="00C000FE">
            <w:pPr>
              <w:spacing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Estimated Annual Savings (</w:t>
            </w:r>
            <w:r>
              <w:rPr>
                <w:rFonts w:ascii="Calibri" w:eastAsia="Times New Roman" w:hAnsi="Calibri" w:cs="Times New Roman"/>
                <w:b/>
                <w:bCs/>
                <w:color w:val="000000"/>
                <w:sz w:val="20"/>
                <w:szCs w:val="20"/>
              </w:rPr>
              <w:t>G</w:t>
            </w:r>
            <w:r w:rsidRPr="00825A17">
              <w:rPr>
                <w:rFonts w:ascii="Calibri" w:eastAsia="Times New Roman" w:hAnsi="Calibri" w:cs="Times New Roman"/>
                <w:b/>
                <w:bCs/>
                <w:color w:val="000000"/>
                <w:sz w:val="20"/>
                <w:szCs w:val="20"/>
              </w:rPr>
              <w:t>allons)</w:t>
            </w:r>
          </w:p>
        </w:tc>
      </w:tr>
      <w:tr w:rsidR="002B3099" w:rsidRPr="00825A17" w:rsidTr="00C000FE">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rPr>
                <w:rFonts w:ascii="Calibri" w:eastAsia="Times New Roman" w:hAnsi="Calibri" w:cs="Times New Roman"/>
                <w:color w:val="000000"/>
                <w:sz w:val="20"/>
                <w:szCs w:val="20"/>
              </w:rPr>
            </w:pPr>
            <w:r w:rsidRPr="00825A17">
              <w:rPr>
                <w:rFonts w:ascii="Calibri" w:eastAsia="Times New Roman" w:hAnsi="Calibri" w:cs="Times New Roman"/>
                <w:color w:val="000000"/>
                <w:sz w:val="20"/>
                <w:szCs w:val="20"/>
              </w:rPr>
              <w:t xml:space="preserve">Dual </w:t>
            </w:r>
            <w:r>
              <w:rPr>
                <w:rFonts w:ascii="Calibri" w:eastAsia="Times New Roman" w:hAnsi="Calibri" w:cs="Times New Roman"/>
                <w:color w:val="000000"/>
                <w:sz w:val="20"/>
                <w:szCs w:val="20"/>
              </w:rPr>
              <w:t>F</w:t>
            </w:r>
            <w:r w:rsidRPr="00825A17">
              <w:rPr>
                <w:rFonts w:ascii="Calibri" w:eastAsia="Times New Roman" w:hAnsi="Calibri" w:cs="Times New Roman"/>
                <w:color w:val="000000"/>
                <w:sz w:val="20"/>
                <w:szCs w:val="20"/>
              </w:rPr>
              <w:t xml:space="preserve">lush </w:t>
            </w:r>
            <w:r>
              <w:rPr>
                <w:rFonts w:ascii="Calibri" w:eastAsia="Times New Roman" w:hAnsi="Calibri" w:cs="Times New Roman"/>
                <w:color w:val="000000"/>
                <w:sz w:val="20"/>
                <w:szCs w:val="20"/>
              </w:rPr>
              <w:t>W</w:t>
            </w:r>
            <w:r w:rsidRPr="00825A17">
              <w:rPr>
                <w:rFonts w:ascii="Calibri" w:eastAsia="Times New Roman" w:hAnsi="Calibri" w:cs="Times New Roman"/>
                <w:color w:val="000000"/>
                <w:sz w:val="20"/>
                <w:szCs w:val="20"/>
              </w:rPr>
              <w:t xml:space="preserve">ater </w:t>
            </w:r>
            <w:r>
              <w:rPr>
                <w:rFonts w:ascii="Calibri" w:eastAsia="Times New Roman" w:hAnsi="Calibri" w:cs="Times New Roman"/>
                <w:color w:val="000000"/>
                <w:sz w:val="20"/>
                <w:szCs w:val="20"/>
              </w:rPr>
              <w:t>C</w:t>
            </w:r>
            <w:r w:rsidRPr="00825A17">
              <w:rPr>
                <w:rFonts w:ascii="Calibri" w:eastAsia="Times New Roman" w:hAnsi="Calibri" w:cs="Times New Roman"/>
                <w:color w:val="000000"/>
                <w:sz w:val="20"/>
                <w:szCs w:val="20"/>
              </w:rPr>
              <w:t>losets</w:t>
            </w:r>
          </w:p>
        </w:tc>
        <w:tc>
          <w:tcPr>
            <w:tcW w:w="1185" w:type="dxa"/>
            <w:tcBorders>
              <w:top w:val="nil"/>
              <w:left w:val="nil"/>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r w:rsidRPr="00825A17">
              <w:rPr>
                <w:rFonts w:ascii="Calibri" w:eastAsia="Times New Roman" w:hAnsi="Calibri" w:cs="Times New Roman"/>
                <w:color w:val="000000"/>
                <w:sz w:val="20"/>
                <w:szCs w:val="20"/>
              </w:rPr>
              <w:t>,000</w:t>
            </w:r>
          </w:p>
        </w:tc>
      </w:tr>
      <w:tr w:rsidR="002B3099" w:rsidRPr="00825A17" w:rsidTr="00C000FE">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Waterless or </w:t>
            </w:r>
            <w:r w:rsidRPr="00825A17">
              <w:rPr>
                <w:rFonts w:ascii="Calibri" w:eastAsia="Times New Roman" w:hAnsi="Calibri" w:cs="Times New Roman"/>
                <w:color w:val="000000"/>
                <w:sz w:val="20"/>
                <w:szCs w:val="20"/>
              </w:rPr>
              <w:t xml:space="preserve">1/8 </w:t>
            </w:r>
            <w:r>
              <w:rPr>
                <w:rFonts w:ascii="Calibri" w:eastAsia="Times New Roman" w:hAnsi="Calibri" w:cs="Times New Roman"/>
                <w:color w:val="000000"/>
                <w:sz w:val="20"/>
                <w:szCs w:val="20"/>
              </w:rPr>
              <w:t>Gallon Per Flush U</w:t>
            </w:r>
            <w:r w:rsidRPr="00825A17">
              <w:rPr>
                <w:rFonts w:ascii="Calibri" w:eastAsia="Times New Roman" w:hAnsi="Calibri" w:cs="Times New Roman"/>
                <w:color w:val="000000"/>
                <w:sz w:val="20"/>
                <w:szCs w:val="20"/>
              </w:rPr>
              <w:t>rinals</w:t>
            </w:r>
          </w:p>
        </w:tc>
        <w:tc>
          <w:tcPr>
            <w:tcW w:w="1185" w:type="dxa"/>
            <w:tcBorders>
              <w:top w:val="nil"/>
              <w:left w:val="nil"/>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jc w:val="center"/>
              <w:rPr>
                <w:rFonts w:ascii="Calibri" w:eastAsia="Times New Roman" w:hAnsi="Calibri" w:cs="Times New Roman"/>
                <w:color w:val="000000"/>
                <w:sz w:val="20"/>
                <w:szCs w:val="20"/>
              </w:rPr>
            </w:pPr>
            <w:r w:rsidRPr="00825A17">
              <w:rPr>
                <w:rFonts w:ascii="Calibri" w:eastAsia="Times New Roman" w:hAnsi="Calibri" w:cs="Times New Roman"/>
                <w:color w:val="000000"/>
                <w:sz w:val="20"/>
                <w:szCs w:val="20"/>
              </w:rPr>
              <w:t>5,000</w:t>
            </w:r>
          </w:p>
        </w:tc>
      </w:tr>
      <w:tr w:rsidR="002B3099" w:rsidRPr="00825A17" w:rsidTr="00C000FE">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HVAC Condensate Used For Cooling Tower Make-Up</w:t>
            </w:r>
          </w:p>
        </w:tc>
        <w:tc>
          <w:tcPr>
            <w:tcW w:w="1185" w:type="dxa"/>
            <w:tcBorders>
              <w:top w:val="nil"/>
              <w:left w:val="nil"/>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r w:rsidRPr="00825A17">
              <w:rPr>
                <w:rFonts w:ascii="Calibri" w:eastAsia="Times New Roman" w:hAnsi="Calibri" w:cs="Times New Roman"/>
                <w:color w:val="000000"/>
                <w:sz w:val="20"/>
                <w:szCs w:val="20"/>
              </w:rPr>
              <w:t>,000</w:t>
            </w:r>
          </w:p>
        </w:tc>
      </w:tr>
      <w:tr w:rsidR="002B3099" w:rsidRPr="00825A17" w:rsidTr="00C000FE">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 GPM Shower Heads</w:t>
            </w:r>
          </w:p>
        </w:tc>
        <w:tc>
          <w:tcPr>
            <w:tcW w:w="1185" w:type="dxa"/>
            <w:tcBorders>
              <w:top w:val="nil"/>
              <w:left w:val="nil"/>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12,000</w:t>
            </w:r>
          </w:p>
        </w:tc>
      </w:tr>
      <w:tr w:rsidR="002B3099" w:rsidRPr="00825A17" w:rsidTr="00C000FE">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rPr>
                <w:rFonts w:ascii="Calibri" w:eastAsia="Times New Roman" w:hAnsi="Calibri" w:cs="Times New Roman"/>
                <w:color w:val="000000"/>
                <w:sz w:val="20"/>
                <w:szCs w:val="20"/>
              </w:rPr>
            </w:pPr>
            <w:r w:rsidRPr="00825A17">
              <w:rPr>
                <w:rFonts w:ascii="Calibri" w:eastAsia="Times New Roman" w:hAnsi="Calibri" w:cs="Times New Roman"/>
                <w:color w:val="000000"/>
                <w:sz w:val="20"/>
                <w:szCs w:val="20"/>
              </w:rPr>
              <w:t>Gray Water Recovery</w:t>
            </w:r>
          </w:p>
        </w:tc>
        <w:tc>
          <w:tcPr>
            <w:tcW w:w="1185" w:type="dxa"/>
            <w:tcBorders>
              <w:top w:val="nil"/>
              <w:left w:val="nil"/>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jc w:val="center"/>
              <w:rPr>
                <w:rFonts w:ascii="Calibri" w:eastAsia="Times New Roman" w:hAnsi="Calibri" w:cs="Times New Roman"/>
                <w:color w:val="000000"/>
                <w:sz w:val="20"/>
                <w:szCs w:val="20"/>
              </w:rPr>
            </w:pPr>
            <w:r w:rsidRPr="00825A17">
              <w:rPr>
                <w:rFonts w:ascii="Calibri" w:eastAsia="Times New Roman" w:hAnsi="Calibri" w:cs="Times New Roman"/>
                <w:color w:val="000000"/>
                <w:sz w:val="20"/>
                <w:szCs w:val="20"/>
              </w:rPr>
              <w:t>9,000</w:t>
            </w:r>
          </w:p>
        </w:tc>
      </w:tr>
      <w:tr w:rsidR="002B3099" w:rsidRPr="00825A17" w:rsidTr="00C000FE">
        <w:trPr>
          <w:trHeight w:val="300"/>
        </w:trPr>
        <w:tc>
          <w:tcPr>
            <w:tcW w:w="5055" w:type="dxa"/>
            <w:tcBorders>
              <w:top w:val="nil"/>
              <w:left w:val="nil"/>
              <w:bottom w:val="nil"/>
              <w:right w:val="nil"/>
            </w:tcBorders>
            <w:shd w:val="clear" w:color="auto" w:fill="auto"/>
            <w:noWrap/>
            <w:vAlign w:val="bottom"/>
            <w:hideMark/>
          </w:tcPr>
          <w:p w:rsidR="002B3099" w:rsidRPr="00825A17" w:rsidRDefault="002B3099" w:rsidP="00C000FE">
            <w:pPr>
              <w:spacing w:before="240" w:after="0" w:line="240" w:lineRule="auto"/>
              <w:jc w:val="right"/>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Estimated Total Annual Water Savings:</w:t>
            </w:r>
          </w:p>
        </w:tc>
        <w:tc>
          <w:tcPr>
            <w:tcW w:w="1185" w:type="dxa"/>
            <w:tcBorders>
              <w:top w:val="nil"/>
              <w:left w:val="nil"/>
              <w:bottom w:val="nil"/>
              <w:right w:val="nil"/>
            </w:tcBorders>
            <w:shd w:val="clear" w:color="auto" w:fill="auto"/>
            <w:noWrap/>
            <w:vAlign w:val="bottom"/>
            <w:hideMark/>
          </w:tcPr>
          <w:p w:rsidR="002B3099" w:rsidRPr="00825A17" w:rsidRDefault="002B3099" w:rsidP="00C000FE">
            <w:pPr>
              <w:spacing w:before="240"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41,000</w:t>
            </w:r>
          </w:p>
        </w:tc>
      </w:tr>
      <w:tr w:rsidR="002B3099" w:rsidRPr="00825A17" w:rsidTr="00C000FE">
        <w:trPr>
          <w:trHeight w:val="300"/>
        </w:trPr>
        <w:tc>
          <w:tcPr>
            <w:tcW w:w="5055" w:type="dxa"/>
            <w:tcBorders>
              <w:top w:val="nil"/>
              <w:left w:val="nil"/>
              <w:bottom w:val="nil"/>
              <w:right w:val="nil"/>
            </w:tcBorders>
            <w:shd w:val="clear" w:color="auto" w:fill="auto"/>
            <w:noWrap/>
            <w:vAlign w:val="bottom"/>
            <w:hideMark/>
          </w:tcPr>
          <w:p w:rsidR="002B3099" w:rsidRPr="00825A17" w:rsidRDefault="002B3099" w:rsidP="00C000FE">
            <w:pPr>
              <w:spacing w:before="240"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Annual </w:t>
            </w:r>
            <w:r w:rsidRPr="00825A17">
              <w:rPr>
                <w:rFonts w:ascii="Calibri" w:eastAsia="Times New Roman" w:hAnsi="Calibri" w:cs="Times New Roman"/>
                <w:b/>
                <w:bCs/>
                <w:color w:val="000000"/>
                <w:sz w:val="20"/>
                <w:szCs w:val="20"/>
              </w:rPr>
              <w:t xml:space="preserve">Water use w/o Water Conservation Measures: </w:t>
            </w:r>
          </w:p>
        </w:tc>
        <w:tc>
          <w:tcPr>
            <w:tcW w:w="1185" w:type="dxa"/>
            <w:tcBorders>
              <w:top w:val="nil"/>
              <w:left w:val="nil"/>
              <w:bottom w:val="nil"/>
              <w:right w:val="nil"/>
            </w:tcBorders>
            <w:shd w:val="clear" w:color="auto" w:fill="auto"/>
            <w:noWrap/>
            <w:vAlign w:val="bottom"/>
            <w:hideMark/>
          </w:tcPr>
          <w:p w:rsidR="002B3099" w:rsidRPr="00825A17" w:rsidRDefault="002B3099" w:rsidP="00C000FE">
            <w:pPr>
              <w:spacing w:before="240"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200,000</w:t>
            </w:r>
          </w:p>
        </w:tc>
      </w:tr>
      <w:tr w:rsidR="002B3099" w:rsidRPr="00825A17" w:rsidTr="00C000FE">
        <w:trPr>
          <w:trHeight w:val="300"/>
        </w:trPr>
        <w:tc>
          <w:tcPr>
            <w:tcW w:w="5055" w:type="dxa"/>
            <w:tcBorders>
              <w:top w:val="nil"/>
              <w:left w:val="nil"/>
              <w:bottom w:val="nil"/>
              <w:right w:val="nil"/>
            </w:tcBorders>
            <w:shd w:val="clear" w:color="auto" w:fill="auto"/>
            <w:noWrap/>
            <w:vAlign w:val="bottom"/>
            <w:hideMark/>
          </w:tcPr>
          <w:p w:rsidR="002B3099" w:rsidRPr="00825A17" w:rsidRDefault="002B3099" w:rsidP="00C000FE">
            <w:pPr>
              <w:spacing w:before="240" w:after="0" w:line="240" w:lineRule="auto"/>
              <w:jc w:val="right"/>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 xml:space="preserve">Estimated Percentage Savings: </w:t>
            </w:r>
          </w:p>
        </w:tc>
        <w:tc>
          <w:tcPr>
            <w:tcW w:w="1185" w:type="dxa"/>
            <w:tcBorders>
              <w:top w:val="nil"/>
              <w:left w:val="nil"/>
              <w:bottom w:val="nil"/>
              <w:right w:val="nil"/>
            </w:tcBorders>
            <w:shd w:val="clear" w:color="auto" w:fill="auto"/>
            <w:noWrap/>
            <w:vAlign w:val="bottom"/>
            <w:hideMark/>
          </w:tcPr>
          <w:p w:rsidR="002B3099" w:rsidRPr="00825A17" w:rsidRDefault="002B3099" w:rsidP="00C000FE">
            <w:pPr>
              <w:spacing w:before="240"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21%</w:t>
            </w:r>
          </w:p>
        </w:tc>
      </w:tr>
    </w:tbl>
    <w:p w:rsidR="002B3099" w:rsidRPr="004A61C3" w:rsidRDefault="002B3099" w:rsidP="000F53C5">
      <w:pPr>
        <w:spacing w:after="0" w:line="240" w:lineRule="auto"/>
        <w:jc w:val="both"/>
        <w:rPr>
          <w:rFonts w:ascii="Calibri" w:eastAsia="Times New Roman" w:hAnsi="Calibri" w:cs="Times New Roman"/>
          <w:color w:val="000000"/>
          <w:sz w:val="20"/>
          <w:szCs w:val="20"/>
        </w:rPr>
      </w:pPr>
    </w:p>
    <w:p w:rsidR="00C5018E" w:rsidRPr="00C5018E" w:rsidRDefault="00C5018E" w:rsidP="000E5E6F">
      <w:pPr>
        <w:spacing w:after="0" w:line="240" w:lineRule="auto"/>
        <w:rPr>
          <w:rFonts w:ascii="Calibri" w:eastAsia="Times New Roman" w:hAnsi="Calibri" w:cs="Times New Roman"/>
          <w:color w:val="000000"/>
          <w:sz w:val="16"/>
          <w:szCs w:val="16"/>
        </w:rPr>
      </w:pPr>
    </w:p>
    <w:p w:rsidR="00C5018E" w:rsidRDefault="00C5018E" w:rsidP="000E5E6F">
      <w:pPr>
        <w:spacing w:line="240" w:lineRule="auto"/>
        <w:rPr>
          <w:rFonts w:ascii="Calibri" w:eastAsia="Times New Roman" w:hAnsi="Calibri" w:cs="Times New Roman"/>
          <w:color w:val="000000"/>
          <w:sz w:val="16"/>
          <w:szCs w:val="16"/>
        </w:rPr>
        <w:sectPr w:rsidR="00C5018E" w:rsidSect="0092013D">
          <w:footerReference w:type="default" r:id="rId8"/>
          <w:pgSz w:w="12240" w:h="15840"/>
          <w:pgMar w:top="1260" w:right="1440" w:bottom="1440" w:left="1440" w:header="720" w:footer="720" w:gutter="0"/>
          <w:cols w:space="720"/>
          <w:docGrid w:linePitch="360"/>
        </w:sectPr>
      </w:pPr>
    </w:p>
    <w:p w:rsidR="00646256" w:rsidRPr="00551349" w:rsidRDefault="00B656AC" w:rsidP="000E5E6F">
      <w:pPr>
        <w:spacing w:line="240" w:lineRule="auto"/>
        <w:rPr>
          <w:rFonts w:asciiTheme="minorHAnsi" w:hAnsiTheme="minorHAnsi"/>
          <w:b/>
          <w:sz w:val="20"/>
          <w:szCs w:val="20"/>
          <w:u w:val="single"/>
        </w:rPr>
      </w:pPr>
      <w:r w:rsidRPr="00551349">
        <w:rPr>
          <w:rFonts w:asciiTheme="minorHAnsi" w:hAnsiTheme="minorHAnsi"/>
          <w:b/>
          <w:sz w:val="20"/>
          <w:szCs w:val="20"/>
          <w:u w:val="single"/>
        </w:rPr>
        <w:lastRenderedPageBreak/>
        <w:t xml:space="preserve">Table </w:t>
      </w:r>
      <w:r w:rsidR="002B3099">
        <w:rPr>
          <w:rFonts w:asciiTheme="minorHAnsi" w:hAnsiTheme="minorHAnsi"/>
          <w:b/>
          <w:sz w:val="20"/>
          <w:szCs w:val="20"/>
          <w:u w:val="single"/>
        </w:rPr>
        <w:t>6</w:t>
      </w:r>
      <w:r w:rsidRPr="00551349">
        <w:rPr>
          <w:rFonts w:asciiTheme="minorHAnsi" w:hAnsiTheme="minorHAnsi"/>
          <w:b/>
          <w:sz w:val="20"/>
          <w:szCs w:val="20"/>
          <w:u w:val="single"/>
        </w:rPr>
        <w:t>: S</w:t>
      </w:r>
      <w:r w:rsidR="00F42E06" w:rsidRPr="00551349">
        <w:rPr>
          <w:rFonts w:asciiTheme="minorHAnsi" w:hAnsiTheme="minorHAnsi"/>
          <w:b/>
          <w:sz w:val="20"/>
          <w:szCs w:val="20"/>
          <w:u w:val="single"/>
        </w:rPr>
        <w:t>u</w:t>
      </w:r>
      <w:r w:rsidRPr="00551349">
        <w:rPr>
          <w:rFonts w:asciiTheme="minorHAnsi" w:hAnsiTheme="minorHAnsi"/>
          <w:b/>
          <w:sz w:val="20"/>
          <w:szCs w:val="20"/>
          <w:u w:val="single"/>
        </w:rPr>
        <w:t>mmary of EC</w:t>
      </w:r>
      <w:r w:rsidR="00040DDB">
        <w:rPr>
          <w:rFonts w:asciiTheme="minorHAnsi" w:hAnsiTheme="minorHAnsi"/>
          <w:b/>
          <w:sz w:val="20"/>
          <w:szCs w:val="20"/>
          <w:u w:val="single"/>
        </w:rPr>
        <w:t>M</w:t>
      </w:r>
      <w:r w:rsidRPr="00551349">
        <w:rPr>
          <w:rFonts w:asciiTheme="minorHAnsi" w:hAnsiTheme="minorHAnsi"/>
          <w:b/>
          <w:sz w:val="20"/>
          <w:szCs w:val="20"/>
          <w:u w:val="single"/>
        </w:rPr>
        <w:t xml:space="preserve"> Evaluations</w:t>
      </w:r>
    </w:p>
    <w:p w:rsidR="00B656AC" w:rsidRPr="006B4C5E" w:rsidRDefault="00B656AC" w:rsidP="000F53C5">
      <w:pPr>
        <w:spacing w:line="240" w:lineRule="auto"/>
        <w:jc w:val="both"/>
        <w:rPr>
          <w:rFonts w:asciiTheme="minorHAnsi" w:hAnsiTheme="minorHAnsi"/>
          <w:sz w:val="20"/>
          <w:szCs w:val="20"/>
        </w:rPr>
      </w:pPr>
      <w:r w:rsidRPr="006B4C5E">
        <w:rPr>
          <w:rFonts w:asciiTheme="minorHAnsi" w:hAnsiTheme="minorHAnsi"/>
          <w:sz w:val="20"/>
          <w:szCs w:val="20"/>
        </w:rPr>
        <w:t xml:space="preserve">Table </w:t>
      </w:r>
      <w:r w:rsidR="00754370">
        <w:rPr>
          <w:rFonts w:asciiTheme="minorHAnsi" w:hAnsiTheme="minorHAnsi"/>
          <w:sz w:val="20"/>
          <w:szCs w:val="20"/>
        </w:rPr>
        <w:t>6</w:t>
      </w:r>
      <w:r w:rsidR="00754370" w:rsidRPr="006B4C5E">
        <w:rPr>
          <w:rFonts w:asciiTheme="minorHAnsi" w:hAnsiTheme="minorHAnsi"/>
          <w:sz w:val="20"/>
          <w:szCs w:val="20"/>
        </w:rPr>
        <w:t xml:space="preserve"> </w:t>
      </w:r>
      <w:r w:rsidRPr="006B4C5E">
        <w:rPr>
          <w:rFonts w:asciiTheme="minorHAnsi" w:hAnsiTheme="minorHAnsi"/>
          <w:sz w:val="20"/>
          <w:szCs w:val="20"/>
        </w:rPr>
        <w:t>summarizes every EC</w:t>
      </w:r>
      <w:r w:rsidR="00040DDB">
        <w:rPr>
          <w:rFonts w:asciiTheme="minorHAnsi" w:hAnsiTheme="minorHAnsi"/>
          <w:sz w:val="20"/>
          <w:szCs w:val="20"/>
        </w:rPr>
        <w:t>M</w:t>
      </w:r>
      <w:r w:rsidRPr="006B4C5E">
        <w:rPr>
          <w:rFonts w:asciiTheme="minorHAnsi" w:hAnsiTheme="minorHAnsi"/>
          <w:sz w:val="20"/>
          <w:szCs w:val="20"/>
        </w:rPr>
        <w:t xml:space="preserve"> evaluated by the design team for this particular project, along with various </w:t>
      </w:r>
      <w:r w:rsidR="00F42E06" w:rsidRPr="006B4C5E">
        <w:rPr>
          <w:rFonts w:asciiTheme="minorHAnsi" w:hAnsiTheme="minorHAnsi"/>
          <w:sz w:val="20"/>
          <w:szCs w:val="20"/>
        </w:rPr>
        <w:t>EC</w:t>
      </w:r>
      <w:r w:rsidR="00040DDB">
        <w:rPr>
          <w:rFonts w:asciiTheme="minorHAnsi" w:hAnsiTheme="minorHAnsi"/>
          <w:sz w:val="20"/>
          <w:szCs w:val="20"/>
        </w:rPr>
        <w:t>M</w:t>
      </w:r>
      <w:r w:rsidR="00F42E06" w:rsidRPr="006B4C5E">
        <w:rPr>
          <w:rFonts w:asciiTheme="minorHAnsi" w:hAnsiTheme="minorHAnsi"/>
          <w:sz w:val="20"/>
          <w:szCs w:val="20"/>
        </w:rPr>
        <w:t xml:space="preserve"> </w:t>
      </w:r>
      <w:r w:rsidR="00C62217">
        <w:rPr>
          <w:rFonts w:asciiTheme="minorHAnsi" w:hAnsiTheme="minorHAnsi"/>
          <w:sz w:val="20"/>
          <w:szCs w:val="20"/>
        </w:rPr>
        <w:t xml:space="preserve">financial </w:t>
      </w:r>
      <w:r w:rsidR="00F42E06" w:rsidRPr="006B4C5E">
        <w:rPr>
          <w:rFonts w:asciiTheme="minorHAnsi" w:hAnsiTheme="minorHAnsi"/>
          <w:sz w:val="20"/>
          <w:szCs w:val="20"/>
        </w:rPr>
        <w:t>metrics</w:t>
      </w:r>
      <w:r w:rsidRPr="006B4C5E">
        <w:rPr>
          <w:rFonts w:asciiTheme="minorHAnsi" w:hAnsiTheme="minorHAnsi"/>
          <w:sz w:val="20"/>
          <w:szCs w:val="20"/>
        </w:rPr>
        <w:t xml:space="preserve">.  </w:t>
      </w:r>
      <w:r w:rsidR="00F42E06" w:rsidRPr="006B4C5E">
        <w:rPr>
          <w:rFonts w:asciiTheme="minorHAnsi" w:hAnsiTheme="minorHAnsi"/>
          <w:sz w:val="20"/>
          <w:szCs w:val="20"/>
        </w:rPr>
        <w:t xml:space="preserve">For a </w:t>
      </w:r>
      <w:r w:rsidRPr="006B4C5E">
        <w:rPr>
          <w:rFonts w:asciiTheme="minorHAnsi" w:hAnsiTheme="minorHAnsi"/>
          <w:sz w:val="20"/>
          <w:szCs w:val="20"/>
        </w:rPr>
        <w:t xml:space="preserve">detailed description and analysis of individual </w:t>
      </w:r>
      <w:r w:rsidR="00040DDB">
        <w:rPr>
          <w:rFonts w:asciiTheme="minorHAnsi" w:hAnsiTheme="minorHAnsi"/>
          <w:sz w:val="20"/>
          <w:szCs w:val="20"/>
        </w:rPr>
        <w:t>ECM</w:t>
      </w:r>
      <w:r w:rsidRPr="006B4C5E">
        <w:rPr>
          <w:rFonts w:asciiTheme="minorHAnsi" w:hAnsiTheme="minorHAnsi"/>
          <w:sz w:val="20"/>
          <w:szCs w:val="20"/>
        </w:rPr>
        <w:t>s</w:t>
      </w:r>
      <w:r w:rsidR="00F42E06" w:rsidRPr="006B4C5E">
        <w:rPr>
          <w:rFonts w:asciiTheme="minorHAnsi" w:hAnsiTheme="minorHAnsi"/>
          <w:sz w:val="20"/>
          <w:szCs w:val="20"/>
        </w:rPr>
        <w:t xml:space="preserve">, please see the </w:t>
      </w:r>
      <w:r w:rsidR="00C62217">
        <w:rPr>
          <w:rFonts w:asciiTheme="minorHAnsi" w:hAnsiTheme="minorHAnsi"/>
          <w:sz w:val="20"/>
          <w:szCs w:val="20"/>
        </w:rPr>
        <w:t>Append</w:t>
      </w:r>
      <w:r w:rsidR="000F53C5">
        <w:rPr>
          <w:rFonts w:asciiTheme="minorHAnsi" w:hAnsiTheme="minorHAnsi"/>
          <w:sz w:val="20"/>
          <w:szCs w:val="20"/>
        </w:rPr>
        <w:t>ices</w:t>
      </w:r>
      <w:r w:rsidR="00C62217">
        <w:rPr>
          <w:rFonts w:asciiTheme="minorHAnsi" w:hAnsiTheme="minorHAnsi"/>
          <w:sz w:val="20"/>
          <w:szCs w:val="20"/>
        </w:rPr>
        <w:t>.</w:t>
      </w:r>
    </w:p>
    <w:tbl>
      <w:tblPr>
        <w:tblW w:w="13160" w:type="dxa"/>
        <w:tblInd w:w="88" w:type="dxa"/>
        <w:tblLayout w:type="fixed"/>
        <w:tblLook w:val="04A0" w:firstRow="1" w:lastRow="0" w:firstColumn="1" w:lastColumn="0" w:noHBand="0" w:noVBand="1"/>
      </w:tblPr>
      <w:tblGrid>
        <w:gridCol w:w="669"/>
        <w:gridCol w:w="2896"/>
        <w:gridCol w:w="1001"/>
        <w:gridCol w:w="1001"/>
        <w:gridCol w:w="1023"/>
        <w:gridCol w:w="720"/>
        <w:gridCol w:w="1260"/>
        <w:gridCol w:w="990"/>
        <w:gridCol w:w="3600"/>
      </w:tblGrid>
      <w:tr w:rsidR="00D74042" w:rsidRPr="00551349" w:rsidTr="00252218">
        <w:trPr>
          <w:trHeight w:val="300"/>
        </w:trPr>
        <w:tc>
          <w:tcPr>
            <w:tcW w:w="3565" w:type="dxa"/>
            <w:gridSpan w:val="2"/>
            <w:tcBorders>
              <w:top w:val="nil"/>
              <w:left w:val="nil"/>
              <w:bottom w:val="nil"/>
              <w:right w:val="nil"/>
            </w:tcBorders>
            <w:shd w:val="clear" w:color="auto" w:fill="auto"/>
            <w:noWrap/>
            <w:vAlign w:val="bottom"/>
            <w:hideMark/>
          </w:tcPr>
          <w:p w:rsidR="00D74042" w:rsidRPr="00551349" w:rsidRDefault="00D74042">
            <w:pPr>
              <w:spacing w:after="0" w:line="240" w:lineRule="auto"/>
              <w:rPr>
                <w:rFonts w:ascii="Calibri" w:eastAsia="Times New Roman" w:hAnsi="Calibri" w:cs="Times New Roman"/>
                <w:b/>
                <w:bCs/>
                <w:color w:val="000000"/>
                <w:sz w:val="20"/>
                <w:szCs w:val="20"/>
              </w:rPr>
            </w:pPr>
            <w:r w:rsidRPr="00551349">
              <w:rPr>
                <w:rFonts w:ascii="Calibri" w:eastAsia="Times New Roman" w:hAnsi="Calibri" w:cs="Times New Roman"/>
                <w:b/>
                <w:bCs/>
                <w:color w:val="000000"/>
                <w:sz w:val="20"/>
                <w:szCs w:val="20"/>
              </w:rPr>
              <w:t xml:space="preserve">Table </w:t>
            </w:r>
            <w:r w:rsidR="00754370">
              <w:rPr>
                <w:rFonts w:ascii="Calibri" w:eastAsia="Times New Roman" w:hAnsi="Calibri" w:cs="Times New Roman"/>
                <w:b/>
                <w:bCs/>
                <w:color w:val="000000"/>
                <w:sz w:val="20"/>
                <w:szCs w:val="20"/>
              </w:rPr>
              <w:t>6</w:t>
            </w:r>
            <w:r w:rsidRPr="00551349">
              <w:rPr>
                <w:rFonts w:ascii="Calibri" w:eastAsia="Times New Roman" w:hAnsi="Calibri" w:cs="Times New Roman"/>
                <w:b/>
                <w:bCs/>
                <w:color w:val="000000"/>
                <w:sz w:val="20"/>
                <w:szCs w:val="20"/>
              </w:rPr>
              <w:t xml:space="preserve">: Summary of </w:t>
            </w:r>
            <w:r w:rsidR="00040DDB">
              <w:rPr>
                <w:rFonts w:ascii="Calibri" w:eastAsia="Times New Roman" w:hAnsi="Calibri" w:cs="Times New Roman"/>
                <w:b/>
                <w:bCs/>
                <w:color w:val="000000"/>
                <w:sz w:val="20"/>
                <w:szCs w:val="20"/>
              </w:rPr>
              <w:t>ECM</w:t>
            </w:r>
            <w:r w:rsidRPr="00551349">
              <w:rPr>
                <w:rFonts w:ascii="Calibri" w:eastAsia="Times New Roman" w:hAnsi="Calibri" w:cs="Times New Roman"/>
                <w:b/>
                <w:bCs/>
                <w:color w:val="000000"/>
                <w:sz w:val="20"/>
                <w:szCs w:val="20"/>
              </w:rPr>
              <w:t xml:space="preserve"> Evaluat</w:t>
            </w:r>
            <w:r w:rsidR="00365F05">
              <w:rPr>
                <w:rFonts w:ascii="Calibri" w:eastAsia="Times New Roman" w:hAnsi="Calibri" w:cs="Times New Roman"/>
                <w:b/>
                <w:bCs/>
                <w:color w:val="000000"/>
                <w:sz w:val="20"/>
                <w:szCs w:val="20"/>
              </w:rPr>
              <w:t>ed</w:t>
            </w:r>
          </w:p>
        </w:tc>
        <w:tc>
          <w:tcPr>
            <w:tcW w:w="1001" w:type="dxa"/>
            <w:tcBorders>
              <w:top w:val="nil"/>
              <w:left w:val="nil"/>
              <w:bottom w:val="nil"/>
              <w:right w:val="nil"/>
            </w:tcBorders>
            <w:shd w:val="clear" w:color="auto" w:fill="auto"/>
            <w:noWrap/>
            <w:vAlign w:val="bottom"/>
            <w:hideMark/>
          </w:tcPr>
          <w:p w:rsidR="00D74042" w:rsidRPr="00551349" w:rsidRDefault="00D74042" w:rsidP="000E5E6F">
            <w:pPr>
              <w:spacing w:after="0" w:line="240" w:lineRule="auto"/>
              <w:rPr>
                <w:rFonts w:ascii="Calibri" w:eastAsia="Times New Roman" w:hAnsi="Calibri" w:cs="Times New Roman"/>
                <w:color w:val="000000"/>
                <w:sz w:val="22"/>
              </w:rPr>
            </w:pPr>
          </w:p>
        </w:tc>
        <w:tc>
          <w:tcPr>
            <w:tcW w:w="1001" w:type="dxa"/>
            <w:tcBorders>
              <w:top w:val="nil"/>
              <w:left w:val="nil"/>
              <w:bottom w:val="nil"/>
              <w:right w:val="nil"/>
            </w:tcBorders>
            <w:shd w:val="clear" w:color="auto" w:fill="auto"/>
            <w:noWrap/>
            <w:vAlign w:val="bottom"/>
            <w:hideMark/>
          </w:tcPr>
          <w:p w:rsidR="00D74042" w:rsidRPr="00551349" w:rsidRDefault="00D74042" w:rsidP="000E5E6F">
            <w:pPr>
              <w:spacing w:after="0" w:line="240" w:lineRule="auto"/>
              <w:rPr>
                <w:rFonts w:ascii="Calibri" w:eastAsia="Times New Roman" w:hAnsi="Calibri" w:cs="Times New Roman"/>
                <w:color w:val="000000"/>
                <w:sz w:val="22"/>
              </w:rPr>
            </w:pPr>
          </w:p>
        </w:tc>
        <w:tc>
          <w:tcPr>
            <w:tcW w:w="1023" w:type="dxa"/>
            <w:tcBorders>
              <w:top w:val="nil"/>
              <w:left w:val="nil"/>
              <w:bottom w:val="nil"/>
              <w:right w:val="nil"/>
            </w:tcBorders>
            <w:shd w:val="clear" w:color="auto" w:fill="auto"/>
            <w:noWrap/>
            <w:vAlign w:val="bottom"/>
            <w:hideMark/>
          </w:tcPr>
          <w:p w:rsidR="00D74042" w:rsidRPr="00551349" w:rsidRDefault="00D74042" w:rsidP="000E5E6F">
            <w:pPr>
              <w:spacing w:after="0" w:line="240" w:lineRule="auto"/>
              <w:rPr>
                <w:rFonts w:ascii="Calibri" w:eastAsia="Times New Roman" w:hAnsi="Calibri" w:cs="Times New Roman"/>
                <w:color w:val="000000"/>
                <w:sz w:val="22"/>
              </w:rPr>
            </w:pPr>
          </w:p>
        </w:tc>
        <w:tc>
          <w:tcPr>
            <w:tcW w:w="720" w:type="dxa"/>
            <w:tcBorders>
              <w:top w:val="nil"/>
              <w:left w:val="nil"/>
              <w:bottom w:val="nil"/>
              <w:right w:val="nil"/>
            </w:tcBorders>
            <w:shd w:val="clear" w:color="auto" w:fill="auto"/>
            <w:noWrap/>
            <w:vAlign w:val="bottom"/>
            <w:hideMark/>
          </w:tcPr>
          <w:p w:rsidR="00D74042" w:rsidRPr="00551349" w:rsidRDefault="00D74042" w:rsidP="000E5E6F">
            <w:pPr>
              <w:spacing w:after="0" w:line="240" w:lineRule="auto"/>
              <w:rPr>
                <w:rFonts w:ascii="Calibri" w:eastAsia="Times New Roman" w:hAnsi="Calibri" w:cs="Times New Roman"/>
                <w:color w:val="000000"/>
                <w:sz w:val="22"/>
              </w:rPr>
            </w:pPr>
          </w:p>
        </w:tc>
        <w:tc>
          <w:tcPr>
            <w:tcW w:w="1260" w:type="dxa"/>
            <w:tcBorders>
              <w:top w:val="nil"/>
              <w:left w:val="nil"/>
              <w:bottom w:val="nil"/>
              <w:right w:val="nil"/>
            </w:tcBorders>
            <w:shd w:val="clear" w:color="auto" w:fill="auto"/>
            <w:noWrap/>
            <w:vAlign w:val="bottom"/>
            <w:hideMark/>
          </w:tcPr>
          <w:p w:rsidR="00D74042" w:rsidRPr="00551349" w:rsidRDefault="00D74042" w:rsidP="000E5E6F">
            <w:pPr>
              <w:spacing w:after="0" w:line="240" w:lineRule="auto"/>
              <w:rPr>
                <w:rFonts w:ascii="Calibri" w:eastAsia="Times New Roman" w:hAnsi="Calibri" w:cs="Times New Roman"/>
                <w:color w:val="000000"/>
                <w:sz w:val="22"/>
              </w:rPr>
            </w:pPr>
          </w:p>
        </w:tc>
        <w:tc>
          <w:tcPr>
            <w:tcW w:w="990" w:type="dxa"/>
            <w:tcBorders>
              <w:top w:val="nil"/>
              <w:left w:val="nil"/>
              <w:bottom w:val="nil"/>
              <w:right w:val="nil"/>
            </w:tcBorders>
            <w:shd w:val="clear" w:color="auto" w:fill="auto"/>
            <w:noWrap/>
            <w:vAlign w:val="bottom"/>
            <w:hideMark/>
          </w:tcPr>
          <w:p w:rsidR="00D74042" w:rsidRPr="00551349" w:rsidRDefault="00D74042" w:rsidP="000E5E6F">
            <w:pPr>
              <w:spacing w:after="0" w:line="240" w:lineRule="auto"/>
              <w:rPr>
                <w:rFonts w:ascii="Calibri" w:eastAsia="Times New Roman" w:hAnsi="Calibri" w:cs="Times New Roman"/>
                <w:color w:val="000000"/>
                <w:sz w:val="22"/>
              </w:rPr>
            </w:pPr>
          </w:p>
        </w:tc>
        <w:tc>
          <w:tcPr>
            <w:tcW w:w="3600" w:type="dxa"/>
            <w:tcBorders>
              <w:top w:val="nil"/>
              <w:left w:val="nil"/>
              <w:bottom w:val="nil"/>
              <w:right w:val="nil"/>
            </w:tcBorders>
            <w:shd w:val="clear" w:color="auto" w:fill="auto"/>
            <w:noWrap/>
            <w:vAlign w:val="bottom"/>
            <w:hideMark/>
          </w:tcPr>
          <w:p w:rsidR="00D74042" w:rsidRPr="00551349" w:rsidRDefault="00D74042" w:rsidP="000E5E6F">
            <w:pPr>
              <w:spacing w:after="0" w:line="240" w:lineRule="auto"/>
              <w:rPr>
                <w:rFonts w:ascii="Calibri" w:eastAsia="Times New Roman" w:hAnsi="Calibri" w:cs="Times New Roman"/>
                <w:color w:val="000000"/>
                <w:sz w:val="22"/>
              </w:rPr>
            </w:pPr>
          </w:p>
        </w:tc>
      </w:tr>
      <w:tr w:rsidR="00D74042" w:rsidRPr="00880917" w:rsidTr="00252218">
        <w:trPr>
          <w:trHeight w:val="300"/>
        </w:trPr>
        <w:tc>
          <w:tcPr>
            <w:tcW w:w="669"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c>
          <w:tcPr>
            <w:tcW w:w="2896"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c>
          <w:tcPr>
            <w:tcW w:w="1001"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c>
          <w:tcPr>
            <w:tcW w:w="1001"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c>
          <w:tcPr>
            <w:tcW w:w="1023"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c>
          <w:tcPr>
            <w:tcW w:w="720"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c>
          <w:tcPr>
            <w:tcW w:w="1260"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c>
          <w:tcPr>
            <w:tcW w:w="990"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c>
          <w:tcPr>
            <w:tcW w:w="3600"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r>
      <w:tr w:rsidR="00D74042" w:rsidRPr="00880917" w:rsidTr="00252218">
        <w:trPr>
          <w:trHeight w:val="780"/>
        </w:trPr>
        <w:tc>
          <w:tcPr>
            <w:tcW w:w="6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042" w:rsidRPr="00880917" w:rsidRDefault="00040DDB" w:rsidP="00C62217">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ECM</w:t>
            </w:r>
            <w:r w:rsidR="00D74042" w:rsidRPr="00880917">
              <w:rPr>
                <w:rFonts w:ascii="Calibri" w:eastAsia="Times New Roman" w:hAnsi="Calibri" w:cs="Times New Roman"/>
                <w:b/>
                <w:bCs/>
                <w:color w:val="000000"/>
                <w:sz w:val="20"/>
                <w:szCs w:val="20"/>
              </w:rPr>
              <w:t xml:space="preserve"> </w:t>
            </w:r>
            <w:r w:rsidR="00C62217">
              <w:rPr>
                <w:rFonts w:ascii="Calibri" w:eastAsia="Times New Roman" w:hAnsi="Calibri" w:cs="Times New Roman"/>
                <w:b/>
                <w:bCs/>
                <w:color w:val="000000"/>
                <w:sz w:val="20"/>
                <w:szCs w:val="20"/>
              </w:rPr>
              <w:t>No.</w:t>
            </w:r>
          </w:p>
        </w:tc>
        <w:tc>
          <w:tcPr>
            <w:tcW w:w="2896"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C62217">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Description</w:t>
            </w:r>
          </w:p>
        </w:tc>
        <w:tc>
          <w:tcPr>
            <w:tcW w:w="1001"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C62217">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First Cost Estimate</w:t>
            </w:r>
          </w:p>
        </w:tc>
        <w:tc>
          <w:tcPr>
            <w:tcW w:w="1001"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C62217">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Annual Costs Savings</w:t>
            </w:r>
          </w:p>
        </w:tc>
        <w:tc>
          <w:tcPr>
            <w:tcW w:w="1023"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C62217">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Simple Payback</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C62217">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ROI</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252218" w:rsidP="00C62217">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Persistence</w:t>
            </w:r>
            <w:r w:rsidRPr="00880917">
              <w:rPr>
                <w:rFonts w:ascii="Calibri" w:eastAsia="Times New Roman" w:hAnsi="Calibri" w:cs="Times New Roman"/>
                <w:b/>
                <w:bCs/>
                <w:color w:val="000000"/>
                <w:sz w:val="20"/>
                <w:szCs w:val="20"/>
                <w:vertAlign w:val="superscript"/>
              </w:rPr>
              <w:t>1</w:t>
            </w:r>
            <w:r>
              <w:rPr>
                <w:rFonts w:ascii="Calibri" w:eastAsia="Times New Roman" w:hAnsi="Calibri" w:cs="Times New Roman"/>
                <w:b/>
                <w:bCs/>
                <w:color w:val="000000"/>
                <w:sz w:val="20"/>
                <w:szCs w:val="20"/>
                <w:vertAlign w:val="superscript"/>
              </w:rPr>
              <w:t xml:space="preserve"> </w:t>
            </w:r>
            <w:r w:rsidR="00D74042" w:rsidRPr="00880917">
              <w:rPr>
                <w:rFonts w:ascii="Calibri" w:eastAsia="Times New Roman" w:hAnsi="Calibri" w:cs="Times New Roman"/>
                <w:b/>
                <w:bCs/>
                <w:color w:val="000000"/>
                <w:sz w:val="20"/>
                <w:szCs w:val="20"/>
                <w:vertAlign w:val="superscript"/>
              </w:rPr>
              <w:t xml:space="preserve"> </w:t>
            </w:r>
            <w:r w:rsidR="00D74042" w:rsidRPr="00880917">
              <w:rPr>
                <w:rFonts w:ascii="Calibri" w:eastAsia="Times New Roman" w:hAnsi="Calibri" w:cs="Times New Roman"/>
                <w:b/>
                <w:bCs/>
                <w:color w:val="000000"/>
                <w:sz w:val="20"/>
                <w:szCs w:val="20"/>
              </w:rPr>
              <w:t>H/M/L</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C62217">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Accepted</w:t>
            </w:r>
            <w:r w:rsidR="00C62217">
              <w:rPr>
                <w:rFonts w:ascii="Calibri" w:eastAsia="Times New Roman" w:hAnsi="Calibri" w:cs="Times New Roman"/>
                <w:b/>
                <w:bCs/>
                <w:color w:val="000000"/>
                <w:sz w:val="20"/>
                <w:szCs w:val="20"/>
              </w:rPr>
              <w:t>Yes/No</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C62217">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Comments</w:t>
            </w:r>
          </w:p>
        </w:tc>
      </w:tr>
      <w:tr w:rsidR="00D74042" w:rsidRPr="00880917" w:rsidTr="00252218">
        <w:trPr>
          <w:trHeight w:val="78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1a</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Add</w:t>
            </w:r>
            <w:r w:rsidR="00040DDB">
              <w:rPr>
                <w:rFonts w:ascii="Calibri" w:eastAsia="Times New Roman" w:hAnsi="Calibri" w:cs="Times New Roman"/>
                <w:color w:val="000000"/>
                <w:sz w:val="20"/>
                <w:szCs w:val="20"/>
              </w:rPr>
              <w:t xml:space="preserve">itional </w:t>
            </w:r>
            <w:r w:rsidRPr="00880917">
              <w:rPr>
                <w:rFonts w:ascii="Calibri" w:eastAsia="Times New Roman" w:hAnsi="Calibri" w:cs="Times New Roman"/>
                <w:color w:val="000000"/>
                <w:sz w:val="20"/>
                <w:szCs w:val="20"/>
              </w:rPr>
              <w:t xml:space="preserve"> 0.75" Wall Insulation</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$180,000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$14,000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12.9</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7.8%</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SD design/estimate included insulation 1" thicker than required by code.</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1b</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040DDB"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Add</w:t>
            </w:r>
            <w:r>
              <w:rPr>
                <w:rFonts w:ascii="Calibri" w:eastAsia="Times New Roman" w:hAnsi="Calibri" w:cs="Times New Roman"/>
                <w:color w:val="000000"/>
                <w:sz w:val="20"/>
                <w:szCs w:val="20"/>
              </w:rPr>
              <w:t xml:space="preserve">itional </w:t>
            </w:r>
            <w:r w:rsidRPr="00880917">
              <w:rPr>
                <w:rFonts w:ascii="Calibri" w:eastAsia="Times New Roman" w:hAnsi="Calibri" w:cs="Times New Roman"/>
                <w:color w:val="000000"/>
                <w:sz w:val="20"/>
                <w:szCs w:val="20"/>
              </w:rPr>
              <w:t xml:space="preserve"> </w:t>
            </w:r>
            <w:r w:rsidR="00D74042" w:rsidRPr="00880917">
              <w:rPr>
                <w:rFonts w:ascii="Calibri" w:eastAsia="Times New Roman" w:hAnsi="Calibri" w:cs="Times New Roman"/>
                <w:color w:val="000000"/>
                <w:sz w:val="20"/>
                <w:szCs w:val="20"/>
              </w:rPr>
              <w:t>1" Wall Insulation</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$300,000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$16,500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18.2</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5.5%</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1c</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040DDB"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Add</w:t>
            </w:r>
            <w:r>
              <w:rPr>
                <w:rFonts w:ascii="Calibri" w:eastAsia="Times New Roman" w:hAnsi="Calibri" w:cs="Times New Roman"/>
                <w:color w:val="000000"/>
                <w:sz w:val="20"/>
                <w:szCs w:val="20"/>
              </w:rPr>
              <w:t xml:space="preserve">itional </w:t>
            </w:r>
            <w:r w:rsidRPr="00880917">
              <w:rPr>
                <w:rFonts w:ascii="Calibri" w:eastAsia="Times New Roman" w:hAnsi="Calibri" w:cs="Times New Roman"/>
                <w:color w:val="000000"/>
                <w:sz w:val="20"/>
                <w:szCs w:val="20"/>
              </w:rPr>
              <w:t xml:space="preserve"> </w:t>
            </w:r>
            <w:r w:rsidR="00D74042" w:rsidRPr="00880917">
              <w:rPr>
                <w:rFonts w:ascii="Calibri" w:eastAsia="Times New Roman" w:hAnsi="Calibri" w:cs="Times New Roman"/>
                <w:color w:val="000000"/>
                <w:sz w:val="20"/>
                <w:szCs w:val="20"/>
              </w:rPr>
              <w:t>1.5" Wall Insulation</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$350,000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$18,400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19.0</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5.3%</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2a</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Glass SHGC =0.38</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$186,000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$7,500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24.8</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2b</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Glass  SHGC =0.33</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$190,000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$8,000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23.8</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4.2%</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52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2c</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222853">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xml:space="preserve">Argon </w:t>
            </w:r>
            <w:r w:rsidR="00222853">
              <w:rPr>
                <w:rFonts w:ascii="Calibri" w:eastAsia="Times New Roman" w:hAnsi="Calibri" w:cs="Times New Roman"/>
                <w:color w:val="000000"/>
                <w:sz w:val="20"/>
                <w:szCs w:val="20"/>
              </w:rPr>
              <w:t>F</w:t>
            </w:r>
            <w:r w:rsidRPr="00880917">
              <w:rPr>
                <w:rFonts w:ascii="Calibri" w:eastAsia="Times New Roman" w:hAnsi="Calibri" w:cs="Times New Roman"/>
                <w:color w:val="000000"/>
                <w:sz w:val="20"/>
                <w:szCs w:val="20"/>
              </w:rPr>
              <w:t xml:space="preserve">illed </w:t>
            </w:r>
            <w:r w:rsidR="00222853">
              <w:rPr>
                <w:rFonts w:ascii="Calibri" w:eastAsia="Times New Roman" w:hAnsi="Calibri" w:cs="Times New Roman"/>
                <w:color w:val="000000"/>
                <w:sz w:val="20"/>
                <w:szCs w:val="20"/>
              </w:rPr>
              <w:t>T</w:t>
            </w:r>
            <w:r w:rsidRPr="00880917">
              <w:rPr>
                <w:rFonts w:ascii="Calibri" w:eastAsia="Times New Roman" w:hAnsi="Calibri" w:cs="Times New Roman"/>
                <w:color w:val="000000"/>
                <w:sz w:val="20"/>
                <w:szCs w:val="20"/>
              </w:rPr>
              <w:t xml:space="preserve">riple </w:t>
            </w:r>
            <w:r w:rsidR="00222853">
              <w:rPr>
                <w:rFonts w:ascii="Calibri" w:eastAsia="Times New Roman" w:hAnsi="Calibri" w:cs="Times New Roman"/>
                <w:color w:val="000000"/>
                <w:sz w:val="20"/>
                <w:szCs w:val="20"/>
              </w:rPr>
              <w:t>G</w:t>
            </w:r>
            <w:r w:rsidRPr="00880917">
              <w:rPr>
                <w:rFonts w:ascii="Calibri" w:eastAsia="Times New Roman" w:hAnsi="Calibri" w:cs="Times New Roman"/>
                <w:color w:val="000000"/>
                <w:sz w:val="20"/>
                <w:szCs w:val="20"/>
              </w:rPr>
              <w:t xml:space="preserve">lazed </w:t>
            </w:r>
            <w:r w:rsidR="00222853">
              <w:rPr>
                <w:rFonts w:ascii="Calibri" w:eastAsia="Times New Roman" w:hAnsi="Calibri" w:cs="Times New Roman"/>
                <w:color w:val="000000"/>
                <w:sz w:val="20"/>
                <w:szCs w:val="20"/>
              </w:rPr>
              <w:t>G</w:t>
            </w:r>
            <w:r w:rsidRPr="00880917">
              <w:rPr>
                <w:rFonts w:ascii="Calibri" w:eastAsia="Times New Roman" w:hAnsi="Calibri" w:cs="Times New Roman"/>
                <w:color w:val="000000"/>
                <w:sz w:val="20"/>
                <w:szCs w:val="20"/>
              </w:rPr>
              <w:t>lass SHGC = 0.26</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$265,000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$13,400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19.8</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5.1%</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L</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Seal life guaranteed only 10 years. Slight gray tint.</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3</w:t>
            </w:r>
          </w:p>
        </w:tc>
        <w:tc>
          <w:tcPr>
            <w:tcW w:w="2896" w:type="dxa"/>
            <w:tcBorders>
              <w:top w:val="nil"/>
              <w:left w:val="nil"/>
              <w:bottom w:val="single" w:sz="4" w:space="0" w:color="auto"/>
              <w:right w:val="single" w:sz="4" w:space="0" w:color="auto"/>
            </w:tcBorders>
            <w:shd w:val="clear" w:color="auto" w:fill="auto"/>
            <w:vAlign w:val="center"/>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Day Lighting Sensors, Atrium</w:t>
            </w:r>
          </w:p>
        </w:tc>
        <w:tc>
          <w:tcPr>
            <w:tcW w:w="1001" w:type="dxa"/>
            <w:tcBorders>
              <w:top w:val="single" w:sz="4" w:space="0" w:color="auto"/>
              <w:left w:val="nil"/>
              <w:bottom w:val="single" w:sz="6"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$42,000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$12,000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3.5</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28.6%</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4</w:t>
            </w:r>
          </w:p>
        </w:tc>
        <w:tc>
          <w:tcPr>
            <w:tcW w:w="2896" w:type="dxa"/>
            <w:tcBorders>
              <w:top w:val="nil"/>
              <w:left w:val="nil"/>
              <w:bottom w:val="single" w:sz="4" w:space="0" w:color="auto"/>
              <w:right w:val="single" w:sz="4" w:space="0" w:color="auto"/>
            </w:tcBorders>
            <w:shd w:val="clear" w:color="auto" w:fill="auto"/>
            <w:vAlign w:val="center"/>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xml:space="preserve">Desiccant </w:t>
            </w:r>
            <w:r w:rsidR="00AA1B2E">
              <w:rPr>
                <w:rFonts w:ascii="Calibri" w:eastAsia="Times New Roman" w:hAnsi="Calibri" w:cs="Times New Roman"/>
                <w:color w:val="000000"/>
                <w:sz w:val="20"/>
                <w:szCs w:val="20"/>
              </w:rPr>
              <w:t>Wheel</w:t>
            </w:r>
          </w:p>
        </w:tc>
        <w:tc>
          <w:tcPr>
            <w:tcW w:w="1001" w:type="dxa"/>
            <w:tcBorders>
              <w:top w:val="single" w:sz="6" w:space="0" w:color="auto"/>
              <w:left w:val="nil"/>
              <w:bottom w:val="single" w:sz="6"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$200,000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$40,000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5.0</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20.0%</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nil"/>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5</w:t>
            </w:r>
          </w:p>
        </w:tc>
        <w:tc>
          <w:tcPr>
            <w:tcW w:w="2896" w:type="dxa"/>
            <w:tcBorders>
              <w:top w:val="nil"/>
              <w:left w:val="nil"/>
              <w:bottom w:val="single" w:sz="4" w:space="0" w:color="auto"/>
              <w:right w:val="single" w:sz="4" w:space="0" w:color="auto"/>
            </w:tcBorders>
            <w:shd w:val="clear" w:color="auto" w:fill="auto"/>
            <w:vAlign w:val="center"/>
            <w:hideMark/>
          </w:tcPr>
          <w:p w:rsidR="00D74042" w:rsidRPr="00880917" w:rsidRDefault="00D74042" w:rsidP="00222853">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Exterior Shades, South Fa</w:t>
            </w:r>
            <w:r w:rsidR="00222853">
              <w:rPr>
                <w:rFonts w:ascii="Calibri" w:eastAsia="Times New Roman" w:hAnsi="Calibri" w:cs="Times New Roman"/>
                <w:color w:val="000000"/>
                <w:sz w:val="20"/>
                <w:szCs w:val="20"/>
              </w:rPr>
              <w:t>c</w:t>
            </w:r>
            <w:r w:rsidRPr="00880917">
              <w:rPr>
                <w:rFonts w:ascii="Calibri" w:eastAsia="Times New Roman" w:hAnsi="Calibri" w:cs="Times New Roman"/>
                <w:color w:val="000000"/>
                <w:sz w:val="20"/>
                <w:szCs w:val="20"/>
              </w:rPr>
              <w:t>ade</w:t>
            </w:r>
          </w:p>
        </w:tc>
        <w:tc>
          <w:tcPr>
            <w:tcW w:w="1001" w:type="dxa"/>
            <w:tcBorders>
              <w:top w:val="single" w:sz="6" w:space="0" w:color="auto"/>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$78,000</w:t>
            </w:r>
          </w:p>
        </w:tc>
        <w:tc>
          <w:tcPr>
            <w:tcW w:w="1001" w:type="dxa"/>
            <w:tcBorders>
              <w:top w:val="nil"/>
              <w:left w:val="nil"/>
              <w:bottom w:val="nil"/>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$15,000</w:t>
            </w:r>
          </w:p>
        </w:tc>
        <w:tc>
          <w:tcPr>
            <w:tcW w:w="1023" w:type="dxa"/>
            <w:tcBorders>
              <w:top w:val="nil"/>
              <w:left w:val="nil"/>
              <w:bottom w:val="nil"/>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5.2</w:t>
            </w:r>
          </w:p>
        </w:tc>
        <w:tc>
          <w:tcPr>
            <w:tcW w:w="720" w:type="dxa"/>
            <w:tcBorders>
              <w:top w:val="nil"/>
              <w:left w:val="nil"/>
              <w:bottom w:val="nil"/>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19.2%</w:t>
            </w:r>
          </w:p>
        </w:tc>
        <w:tc>
          <w:tcPr>
            <w:tcW w:w="1260" w:type="dxa"/>
            <w:tcBorders>
              <w:top w:val="nil"/>
              <w:left w:val="nil"/>
              <w:bottom w:val="nil"/>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nil"/>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nil"/>
              <w:right w:val="single" w:sz="4" w:space="0" w:color="auto"/>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6</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222853">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xml:space="preserve">Increase </w:t>
            </w:r>
            <w:r w:rsidR="00222853">
              <w:rPr>
                <w:rFonts w:ascii="Calibri" w:eastAsia="Times New Roman" w:hAnsi="Calibri" w:cs="Times New Roman"/>
                <w:color w:val="000000"/>
                <w:sz w:val="20"/>
                <w:szCs w:val="20"/>
              </w:rPr>
              <w:t>Thermos</w:t>
            </w:r>
            <w:r w:rsidRPr="00880917">
              <w:rPr>
                <w:rFonts w:ascii="Calibri" w:eastAsia="Times New Roman" w:hAnsi="Calibri" w:cs="Times New Roman"/>
                <w:color w:val="000000"/>
                <w:sz w:val="20"/>
                <w:szCs w:val="20"/>
              </w:rPr>
              <w:t>tat Deadband</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$0</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$7,000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N/A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Free Cooling Process Load</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$350,000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$55,000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6.4</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15.7%</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8</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2079C7">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xml:space="preserve">Shower </w:t>
            </w:r>
            <w:r w:rsidR="002079C7">
              <w:rPr>
                <w:rFonts w:ascii="Calibri" w:eastAsia="Times New Roman" w:hAnsi="Calibri" w:cs="Times New Roman"/>
                <w:color w:val="000000"/>
                <w:sz w:val="20"/>
                <w:szCs w:val="20"/>
              </w:rPr>
              <w:t>H</w:t>
            </w:r>
            <w:r w:rsidRPr="00880917">
              <w:rPr>
                <w:rFonts w:ascii="Calibri" w:eastAsia="Times New Roman" w:hAnsi="Calibri" w:cs="Times New Roman"/>
                <w:color w:val="000000"/>
                <w:sz w:val="20"/>
                <w:szCs w:val="20"/>
              </w:rPr>
              <w:t xml:space="preserve">eat </w:t>
            </w:r>
            <w:r w:rsidR="002079C7">
              <w:rPr>
                <w:rFonts w:ascii="Calibri" w:eastAsia="Times New Roman" w:hAnsi="Calibri" w:cs="Times New Roman"/>
                <w:color w:val="000000"/>
                <w:sz w:val="20"/>
                <w:szCs w:val="20"/>
              </w:rPr>
              <w:t>R</w:t>
            </w:r>
            <w:r w:rsidRPr="00880917">
              <w:rPr>
                <w:rFonts w:ascii="Calibri" w:eastAsia="Times New Roman" w:hAnsi="Calibri" w:cs="Times New Roman"/>
                <w:color w:val="000000"/>
                <w:sz w:val="20"/>
                <w:szCs w:val="20"/>
              </w:rPr>
              <w:t xml:space="preserve">ecovery </w:t>
            </w:r>
            <w:r w:rsidR="002079C7">
              <w:rPr>
                <w:rFonts w:ascii="Calibri" w:eastAsia="Times New Roman" w:hAnsi="Calibri" w:cs="Times New Roman"/>
                <w:color w:val="000000"/>
                <w:sz w:val="20"/>
                <w:szCs w:val="20"/>
              </w:rPr>
              <w:t>D</w:t>
            </w:r>
            <w:r w:rsidRPr="00880917">
              <w:rPr>
                <w:rFonts w:ascii="Calibri" w:eastAsia="Times New Roman" w:hAnsi="Calibri" w:cs="Times New Roman"/>
                <w:color w:val="000000"/>
                <w:sz w:val="20"/>
                <w:szCs w:val="20"/>
              </w:rPr>
              <w:t>evice</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$24,000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8.0</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12.5%</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L</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Maintenance issues</w:t>
            </w:r>
          </w:p>
        </w:tc>
      </w:tr>
    </w:tbl>
    <w:p w:rsidR="00C5018E" w:rsidRDefault="00880917" w:rsidP="000F53C5">
      <w:pPr>
        <w:spacing w:before="120" w:line="240" w:lineRule="auto"/>
        <w:jc w:val="both"/>
        <w:rPr>
          <w:rFonts w:asciiTheme="minorHAnsi" w:hAnsiTheme="minorHAnsi"/>
          <w:sz w:val="20"/>
          <w:szCs w:val="20"/>
        </w:rPr>
      </w:pPr>
      <w:r>
        <w:rPr>
          <w:rFonts w:asciiTheme="minorHAnsi" w:hAnsiTheme="minorHAnsi"/>
          <w:sz w:val="20"/>
          <w:szCs w:val="20"/>
        </w:rPr>
        <w:t>Note 1:</w:t>
      </w:r>
      <w:r w:rsidR="000F53C5">
        <w:rPr>
          <w:rFonts w:asciiTheme="minorHAnsi" w:hAnsiTheme="minorHAnsi"/>
          <w:sz w:val="20"/>
          <w:szCs w:val="20"/>
        </w:rPr>
        <w:t xml:space="preserve"> </w:t>
      </w:r>
      <w:r>
        <w:rPr>
          <w:rFonts w:asciiTheme="minorHAnsi" w:hAnsiTheme="minorHAnsi"/>
          <w:sz w:val="20"/>
          <w:szCs w:val="20"/>
        </w:rPr>
        <w:t xml:space="preserve"> </w:t>
      </w:r>
      <w:r w:rsidRPr="00880917">
        <w:rPr>
          <w:rFonts w:asciiTheme="minorHAnsi" w:hAnsiTheme="minorHAnsi"/>
          <w:sz w:val="20"/>
          <w:szCs w:val="20"/>
        </w:rPr>
        <w:t xml:space="preserve">Persistence </w:t>
      </w:r>
      <w:r w:rsidR="00252218">
        <w:rPr>
          <w:rFonts w:asciiTheme="minorHAnsi" w:hAnsiTheme="minorHAnsi"/>
          <w:sz w:val="20"/>
          <w:szCs w:val="20"/>
        </w:rPr>
        <w:t>represents an opinion of</w:t>
      </w:r>
      <w:r w:rsidR="000A10B8">
        <w:rPr>
          <w:rFonts w:asciiTheme="minorHAnsi" w:hAnsiTheme="minorHAnsi"/>
          <w:sz w:val="20"/>
          <w:szCs w:val="20"/>
        </w:rPr>
        <w:t xml:space="preserve"> the probability </w:t>
      </w:r>
      <w:r w:rsidRPr="00880917">
        <w:rPr>
          <w:rFonts w:asciiTheme="minorHAnsi" w:hAnsiTheme="minorHAnsi"/>
          <w:sz w:val="20"/>
          <w:szCs w:val="20"/>
        </w:rPr>
        <w:t xml:space="preserve">that </w:t>
      </w:r>
      <w:r w:rsidR="00252218">
        <w:rPr>
          <w:rFonts w:asciiTheme="minorHAnsi" w:hAnsiTheme="minorHAnsi"/>
          <w:sz w:val="20"/>
          <w:szCs w:val="20"/>
        </w:rPr>
        <w:t xml:space="preserve">the estimated </w:t>
      </w:r>
      <w:r w:rsidRPr="00880917">
        <w:rPr>
          <w:rFonts w:asciiTheme="minorHAnsi" w:hAnsiTheme="minorHAnsi"/>
          <w:sz w:val="20"/>
          <w:szCs w:val="20"/>
        </w:rPr>
        <w:t>energy savings will be fully realized.</w:t>
      </w:r>
    </w:p>
    <w:p w:rsidR="00C5018E" w:rsidRDefault="00C5018E" w:rsidP="000E5E6F">
      <w:pPr>
        <w:spacing w:line="240" w:lineRule="auto"/>
        <w:rPr>
          <w:rFonts w:asciiTheme="minorHAnsi" w:hAnsiTheme="minorHAnsi"/>
          <w:sz w:val="20"/>
          <w:szCs w:val="20"/>
        </w:rPr>
      </w:pPr>
    </w:p>
    <w:p w:rsidR="00880917" w:rsidRDefault="00880917" w:rsidP="000E5E6F">
      <w:pPr>
        <w:spacing w:line="240" w:lineRule="auto"/>
        <w:rPr>
          <w:rFonts w:asciiTheme="minorHAnsi" w:hAnsiTheme="minorHAnsi"/>
          <w:sz w:val="20"/>
          <w:szCs w:val="20"/>
        </w:rPr>
        <w:sectPr w:rsidR="00880917" w:rsidSect="00C5018E">
          <w:pgSz w:w="15840" w:h="12240" w:orient="landscape"/>
          <w:pgMar w:top="1440" w:right="1440" w:bottom="1440" w:left="1440" w:header="720" w:footer="720" w:gutter="0"/>
          <w:cols w:space="720"/>
          <w:docGrid w:linePitch="360"/>
        </w:sectPr>
      </w:pPr>
    </w:p>
    <w:p w:rsidR="00782680" w:rsidRPr="00C000FE" w:rsidRDefault="00782680" w:rsidP="00782680">
      <w:pPr>
        <w:spacing w:after="120" w:line="240" w:lineRule="auto"/>
        <w:rPr>
          <w:rFonts w:asciiTheme="minorHAnsi" w:hAnsiTheme="minorHAnsi"/>
          <w:b/>
          <w:sz w:val="20"/>
          <w:szCs w:val="20"/>
        </w:rPr>
      </w:pPr>
      <w:r w:rsidRPr="00C000FE">
        <w:rPr>
          <w:rFonts w:asciiTheme="minorHAnsi" w:hAnsiTheme="minorHAnsi"/>
          <w:b/>
          <w:sz w:val="20"/>
          <w:szCs w:val="20"/>
        </w:rPr>
        <w:lastRenderedPageBreak/>
        <w:t>Useful Information:</w:t>
      </w:r>
    </w:p>
    <w:p w:rsidR="00782680" w:rsidRDefault="00782680" w:rsidP="00782680">
      <w:pPr>
        <w:spacing w:after="120" w:line="240" w:lineRule="auto"/>
        <w:ind w:firstLine="360"/>
        <w:rPr>
          <w:rFonts w:asciiTheme="minorHAnsi" w:hAnsiTheme="minorHAnsi"/>
          <w:sz w:val="20"/>
          <w:szCs w:val="20"/>
        </w:rPr>
      </w:pPr>
      <w:r>
        <w:rPr>
          <w:rFonts w:asciiTheme="minorHAnsi" w:hAnsiTheme="minorHAnsi"/>
          <w:sz w:val="20"/>
          <w:szCs w:val="20"/>
        </w:rPr>
        <w:t>KWH: Kilowatt Hours</w:t>
      </w:r>
    </w:p>
    <w:p w:rsidR="00782680" w:rsidRDefault="00782680" w:rsidP="00782680">
      <w:pPr>
        <w:spacing w:after="120" w:line="240" w:lineRule="auto"/>
        <w:ind w:firstLine="360"/>
        <w:rPr>
          <w:rFonts w:asciiTheme="minorHAnsi" w:hAnsiTheme="minorHAnsi"/>
          <w:sz w:val="20"/>
          <w:szCs w:val="20"/>
        </w:rPr>
      </w:pPr>
      <w:r>
        <w:rPr>
          <w:rFonts w:asciiTheme="minorHAnsi" w:hAnsiTheme="minorHAnsi"/>
          <w:sz w:val="20"/>
          <w:szCs w:val="20"/>
        </w:rPr>
        <w:t xml:space="preserve">MBTU:  Thousands of </w:t>
      </w:r>
      <w:r w:rsidR="003B1F11">
        <w:rPr>
          <w:rFonts w:asciiTheme="minorHAnsi" w:hAnsiTheme="minorHAnsi"/>
          <w:sz w:val="20"/>
          <w:szCs w:val="20"/>
        </w:rPr>
        <w:t xml:space="preserve">British </w:t>
      </w:r>
      <w:r>
        <w:rPr>
          <w:rFonts w:asciiTheme="minorHAnsi" w:hAnsiTheme="minorHAnsi"/>
          <w:sz w:val="20"/>
          <w:szCs w:val="20"/>
        </w:rPr>
        <w:t>Thermal Units</w:t>
      </w:r>
    </w:p>
    <w:p w:rsidR="00782680" w:rsidRDefault="00782680" w:rsidP="00782680">
      <w:pPr>
        <w:spacing w:after="120" w:line="240" w:lineRule="auto"/>
        <w:ind w:firstLine="360"/>
        <w:rPr>
          <w:rFonts w:asciiTheme="minorHAnsi" w:hAnsiTheme="minorHAnsi"/>
          <w:sz w:val="20"/>
          <w:szCs w:val="20"/>
        </w:rPr>
      </w:pPr>
      <w:r>
        <w:rPr>
          <w:rFonts w:asciiTheme="minorHAnsi" w:hAnsiTheme="minorHAnsi"/>
          <w:sz w:val="20"/>
          <w:szCs w:val="20"/>
        </w:rPr>
        <w:t>Therms x 100 = MBTU</w:t>
      </w:r>
    </w:p>
    <w:p w:rsidR="00825A17" w:rsidRDefault="00782680" w:rsidP="00782680">
      <w:pPr>
        <w:spacing w:line="240" w:lineRule="auto"/>
        <w:ind w:firstLine="360"/>
        <w:rPr>
          <w:rFonts w:asciiTheme="minorHAnsi" w:hAnsiTheme="minorHAnsi"/>
          <w:sz w:val="20"/>
          <w:szCs w:val="20"/>
        </w:rPr>
      </w:pPr>
      <w:r>
        <w:rPr>
          <w:rFonts w:asciiTheme="minorHAnsi" w:hAnsiTheme="minorHAnsi"/>
          <w:sz w:val="20"/>
          <w:szCs w:val="20"/>
        </w:rPr>
        <w:t>KWH x 3.413 = MBTU</w:t>
      </w:r>
    </w:p>
    <w:p w:rsidR="00551349" w:rsidRDefault="00551349" w:rsidP="000E5E6F">
      <w:pPr>
        <w:spacing w:line="240" w:lineRule="auto"/>
        <w:rPr>
          <w:rFonts w:asciiTheme="minorHAnsi" w:hAnsiTheme="minorHAnsi"/>
          <w:sz w:val="20"/>
          <w:szCs w:val="20"/>
        </w:rPr>
      </w:pPr>
      <w:r>
        <w:rPr>
          <w:rFonts w:asciiTheme="minorHAnsi" w:hAnsiTheme="minorHAnsi"/>
          <w:sz w:val="20"/>
          <w:szCs w:val="20"/>
        </w:rPr>
        <w:br w:type="page"/>
      </w:r>
    </w:p>
    <w:p w:rsidR="00F42E06" w:rsidRPr="002017D9" w:rsidRDefault="000A10B8" w:rsidP="000E5E6F">
      <w:pPr>
        <w:spacing w:line="240" w:lineRule="auto"/>
        <w:jc w:val="center"/>
        <w:rPr>
          <w:rFonts w:asciiTheme="minorHAnsi" w:hAnsiTheme="minorHAnsi"/>
          <w:b/>
          <w:sz w:val="28"/>
          <w:szCs w:val="28"/>
          <w:u w:val="single"/>
        </w:rPr>
      </w:pPr>
      <w:r w:rsidRPr="002017D9">
        <w:rPr>
          <w:rFonts w:asciiTheme="minorHAnsi" w:hAnsiTheme="minorHAnsi"/>
          <w:b/>
          <w:sz w:val="28"/>
          <w:szCs w:val="28"/>
          <w:u w:val="single"/>
        </w:rPr>
        <w:lastRenderedPageBreak/>
        <w:t>Appendix</w:t>
      </w:r>
      <w:r w:rsidR="0053781E" w:rsidRPr="002017D9">
        <w:rPr>
          <w:rFonts w:asciiTheme="minorHAnsi" w:hAnsiTheme="minorHAnsi"/>
          <w:b/>
          <w:sz w:val="28"/>
          <w:szCs w:val="28"/>
          <w:u w:val="single"/>
        </w:rPr>
        <w:t xml:space="preserve"> A</w:t>
      </w:r>
    </w:p>
    <w:p w:rsidR="00F42E06" w:rsidRPr="006B4C5E" w:rsidRDefault="00F42E06" w:rsidP="000E5E6F">
      <w:pPr>
        <w:spacing w:line="240" w:lineRule="auto"/>
        <w:rPr>
          <w:rFonts w:asciiTheme="minorHAnsi" w:hAnsiTheme="minorHAnsi"/>
          <w:sz w:val="20"/>
          <w:szCs w:val="20"/>
        </w:rPr>
      </w:pPr>
    </w:p>
    <w:p w:rsidR="00F42E06" w:rsidRPr="00551349" w:rsidRDefault="00F42E06" w:rsidP="000E5E6F">
      <w:pPr>
        <w:spacing w:line="240" w:lineRule="auto"/>
        <w:rPr>
          <w:rFonts w:asciiTheme="minorHAnsi" w:hAnsiTheme="minorHAnsi"/>
          <w:b/>
          <w:sz w:val="20"/>
          <w:szCs w:val="20"/>
          <w:u w:val="single"/>
        </w:rPr>
      </w:pPr>
      <w:r w:rsidRPr="00551349">
        <w:rPr>
          <w:rFonts w:asciiTheme="minorHAnsi" w:hAnsiTheme="minorHAnsi"/>
          <w:b/>
          <w:sz w:val="20"/>
          <w:szCs w:val="20"/>
          <w:u w:val="single"/>
        </w:rPr>
        <w:t xml:space="preserve">Table </w:t>
      </w:r>
      <w:r w:rsidR="000A10B8" w:rsidRPr="00551349">
        <w:rPr>
          <w:rFonts w:asciiTheme="minorHAnsi" w:hAnsiTheme="minorHAnsi"/>
          <w:b/>
          <w:sz w:val="20"/>
          <w:szCs w:val="20"/>
          <w:u w:val="single"/>
        </w:rPr>
        <w:t>A1: Energy</w:t>
      </w:r>
      <w:r w:rsidRPr="00551349">
        <w:rPr>
          <w:rFonts w:asciiTheme="minorHAnsi" w:hAnsiTheme="minorHAnsi"/>
          <w:b/>
          <w:sz w:val="20"/>
          <w:szCs w:val="20"/>
          <w:u w:val="single"/>
        </w:rPr>
        <w:t xml:space="preserve"> Cost Assumptions: </w:t>
      </w:r>
    </w:p>
    <w:p w:rsidR="00F42E06" w:rsidRPr="006B4C5E" w:rsidRDefault="00F42E06" w:rsidP="000F53C5">
      <w:pPr>
        <w:spacing w:line="240" w:lineRule="auto"/>
        <w:jc w:val="both"/>
        <w:rPr>
          <w:rFonts w:asciiTheme="minorHAnsi" w:hAnsiTheme="minorHAnsi"/>
          <w:sz w:val="20"/>
          <w:szCs w:val="20"/>
        </w:rPr>
      </w:pPr>
      <w:r w:rsidRPr="006B4C5E">
        <w:rPr>
          <w:rFonts w:asciiTheme="minorHAnsi" w:hAnsiTheme="minorHAnsi"/>
          <w:sz w:val="20"/>
          <w:szCs w:val="20"/>
        </w:rPr>
        <w:t xml:space="preserve">Table A1 reports the energy cost assumptions utilized for energy cost calculations. </w:t>
      </w:r>
    </w:p>
    <w:tbl>
      <w:tblPr>
        <w:tblW w:w="7700" w:type="dxa"/>
        <w:tblInd w:w="88" w:type="dxa"/>
        <w:tblLook w:val="04A0" w:firstRow="1" w:lastRow="0" w:firstColumn="1" w:lastColumn="0" w:noHBand="0" w:noVBand="1"/>
      </w:tblPr>
      <w:tblGrid>
        <w:gridCol w:w="2394"/>
        <w:gridCol w:w="1586"/>
        <w:gridCol w:w="3720"/>
      </w:tblGrid>
      <w:tr w:rsidR="000A10B8" w:rsidRPr="00551349" w:rsidTr="000A10B8">
        <w:trPr>
          <w:trHeight w:val="300"/>
        </w:trPr>
        <w:tc>
          <w:tcPr>
            <w:tcW w:w="3980" w:type="dxa"/>
            <w:gridSpan w:val="2"/>
            <w:tcBorders>
              <w:top w:val="nil"/>
              <w:left w:val="nil"/>
              <w:bottom w:val="nil"/>
              <w:right w:val="nil"/>
            </w:tcBorders>
            <w:shd w:val="clear" w:color="auto" w:fill="auto"/>
            <w:noWrap/>
            <w:vAlign w:val="bottom"/>
            <w:hideMark/>
          </w:tcPr>
          <w:p w:rsidR="000A10B8" w:rsidRPr="00551349" w:rsidRDefault="000A10B8" w:rsidP="00F32D29">
            <w:pPr>
              <w:spacing w:before="120" w:after="0" w:line="240" w:lineRule="auto"/>
              <w:rPr>
                <w:rFonts w:ascii="Calibri" w:eastAsia="Times New Roman" w:hAnsi="Calibri" w:cs="Times New Roman"/>
                <w:b/>
                <w:bCs/>
                <w:color w:val="000000"/>
                <w:sz w:val="20"/>
                <w:szCs w:val="20"/>
              </w:rPr>
            </w:pPr>
            <w:r w:rsidRPr="00551349">
              <w:rPr>
                <w:rFonts w:ascii="Calibri" w:eastAsia="Times New Roman" w:hAnsi="Calibri" w:cs="Times New Roman"/>
                <w:b/>
                <w:bCs/>
                <w:color w:val="000000"/>
                <w:sz w:val="20"/>
                <w:szCs w:val="20"/>
              </w:rPr>
              <w:t xml:space="preserve">Table </w:t>
            </w:r>
            <w:r w:rsidR="00F32D29">
              <w:rPr>
                <w:rFonts w:ascii="Calibri" w:eastAsia="Times New Roman" w:hAnsi="Calibri" w:cs="Times New Roman"/>
                <w:b/>
                <w:bCs/>
                <w:color w:val="000000"/>
                <w:sz w:val="20"/>
                <w:szCs w:val="20"/>
              </w:rPr>
              <w:t>A1</w:t>
            </w:r>
            <w:r w:rsidRPr="00551349">
              <w:rPr>
                <w:rFonts w:ascii="Calibri" w:eastAsia="Times New Roman" w:hAnsi="Calibri" w:cs="Times New Roman"/>
                <w:b/>
                <w:bCs/>
                <w:color w:val="000000"/>
                <w:sz w:val="20"/>
                <w:szCs w:val="20"/>
              </w:rPr>
              <w:t>: Energy Costs Assumptions</w:t>
            </w:r>
          </w:p>
        </w:tc>
        <w:tc>
          <w:tcPr>
            <w:tcW w:w="3720" w:type="dxa"/>
            <w:tcBorders>
              <w:top w:val="nil"/>
              <w:left w:val="nil"/>
              <w:bottom w:val="nil"/>
              <w:right w:val="nil"/>
            </w:tcBorders>
            <w:shd w:val="clear" w:color="auto" w:fill="auto"/>
            <w:noWrap/>
            <w:vAlign w:val="bottom"/>
            <w:hideMark/>
          </w:tcPr>
          <w:p w:rsidR="000A10B8" w:rsidRPr="00551349" w:rsidRDefault="000A10B8" w:rsidP="000E5E6F">
            <w:pPr>
              <w:spacing w:before="120" w:after="0" w:line="240" w:lineRule="auto"/>
              <w:rPr>
                <w:rFonts w:ascii="Calibri" w:eastAsia="Times New Roman" w:hAnsi="Calibri" w:cs="Times New Roman"/>
                <w:b/>
                <w:bCs/>
                <w:color w:val="000000"/>
                <w:sz w:val="20"/>
                <w:szCs w:val="20"/>
              </w:rPr>
            </w:pPr>
          </w:p>
        </w:tc>
      </w:tr>
      <w:tr w:rsidR="000A10B8" w:rsidRPr="000A10B8" w:rsidTr="000A10B8">
        <w:trPr>
          <w:trHeight w:val="300"/>
        </w:trPr>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b/>
                <w:bCs/>
                <w:color w:val="000000"/>
                <w:sz w:val="20"/>
                <w:szCs w:val="20"/>
              </w:rPr>
            </w:pPr>
            <w:r w:rsidRPr="000A10B8">
              <w:rPr>
                <w:rFonts w:ascii="Calibri" w:eastAsia="Times New Roman" w:hAnsi="Calibri" w:cs="Times New Roman"/>
                <w:b/>
                <w:bCs/>
                <w:color w:val="000000"/>
                <w:sz w:val="20"/>
                <w:szCs w:val="20"/>
              </w:rPr>
              <w:t>Energy Type</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b/>
                <w:bCs/>
                <w:color w:val="000000"/>
                <w:sz w:val="20"/>
                <w:szCs w:val="20"/>
              </w:rPr>
            </w:pPr>
            <w:r w:rsidRPr="000A10B8">
              <w:rPr>
                <w:rFonts w:ascii="Calibri" w:eastAsia="Times New Roman" w:hAnsi="Calibri" w:cs="Times New Roman"/>
                <w:b/>
                <w:bCs/>
                <w:color w:val="000000"/>
                <w:sz w:val="20"/>
                <w:szCs w:val="20"/>
              </w:rPr>
              <w:t xml:space="preserve">Cost </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b/>
                <w:bCs/>
                <w:color w:val="000000"/>
                <w:sz w:val="20"/>
                <w:szCs w:val="20"/>
              </w:rPr>
            </w:pPr>
            <w:r w:rsidRPr="000A10B8">
              <w:rPr>
                <w:rFonts w:ascii="Calibri" w:eastAsia="Times New Roman" w:hAnsi="Calibri" w:cs="Times New Roman"/>
                <w:b/>
                <w:bCs/>
                <w:color w:val="000000"/>
                <w:sz w:val="20"/>
                <w:szCs w:val="20"/>
              </w:rPr>
              <w:t>Comments</w:t>
            </w:r>
          </w:p>
        </w:tc>
      </w:tr>
      <w:tr w:rsidR="000A10B8" w:rsidRPr="000A10B8" w:rsidTr="000A10B8">
        <w:trPr>
          <w:trHeight w:val="300"/>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Electricity</w:t>
            </w:r>
          </w:p>
        </w:tc>
        <w:tc>
          <w:tcPr>
            <w:tcW w:w="1586"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$0.079 /kwh</w:t>
            </w:r>
          </w:p>
        </w:tc>
        <w:tc>
          <w:tcPr>
            <w:tcW w:w="3720"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F32D29">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DTE </w:t>
            </w:r>
            <w:r w:rsidR="00F32D29">
              <w:rPr>
                <w:rFonts w:ascii="Calibri" w:eastAsia="Times New Roman" w:hAnsi="Calibri" w:cs="Times New Roman"/>
                <w:color w:val="000000"/>
                <w:sz w:val="20"/>
                <w:szCs w:val="20"/>
              </w:rPr>
              <w:t>D</w:t>
            </w:r>
            <w:r w:rsidRPr="000A10B8">
              <w:rPr>
                <w:rFonts w:ascii="Calibri" w:eastAsia="Times New Roman" w:hAnsi="Calibri" w:cs="Times New Roman"/>
                <w:color w:val="000000"/>
                <w:sz w:val="20"/>
                <w:szCs w:val="20"/>
              </w:rPr>
              <w:t xml:space="preserve">irect </w:t>
            </w:r>
            <w:r w:rsidR="00F32D29">
              <w:rPr>
                <w:rFonts w:ascii="Calibri" w:eastAsia="Times New Roman" w:hAnsi="Calibri" w:cs="Times New Roman"/>
                <w:color w:val="000000"/>
                <w:sz w:val="20"/>
                <w:szCs w:val="20"/>
              </w:rPr>
              <w:t>P</w:t>
            </w:r>
            <w:r w:rsidRPr="000A10B8">
              <w:rPr>
                <w:rFonts w:ascii="Calibri" w:eastAsia="Times New Roman" w:hAnsi="Calibri" w:cs="Times New Roman"/>
                <w:color w:val="000000"/>
                <w:sz w:val="20"/>
                <w:szCs w:val="20"/>
              </w:rPr>
              <w:t xml:space="preserve">urchase </w:t>
            </w:r>
            <w:r w:rsidR="00F32D29">
              <w:rPr>
                <w:rFonts w:ascii="Calibri" w:eastAsia="Times New Roman" w:hAnsi="Calibri" w:cs="Times New Roman"/>
                <w:color w:val="000000"/>
                <w:sz w:val="20"/>
                <w:szCs w:val="20"/>
              </w:rPr>
              <w:t>R</w:t>
            </w:r>
            <w:r w:rsidRPr="000A10B8">
              <w:rPr>
                <w:rFonts w:ascii="Calibri" w:eastAsia="Times New Roman" w:hAnsi="Calibri" w:cs="Times New Roman"/>
                <w:color w:val="000000"/>
                <w:sz w:val="20"/>
                <w:szCs w:val="20"/>
              </w:rPr>
              <w:t>ate</w:t>
            </w:r>
          </w:p>
        </w:tc>
      </w:tr>
      <w:tr w:rsidR="000A10B8" w:rsidRPr="000A10B8" w:rsidTr="000A10B8">
        <w:trPr>
          <w:trHeight w:val="300"/>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Natural Gas</w:t>
            </w:r>
          </w:p>
        </w:tc>
        <w:tc>
          <w:tcPr>
            <w:tcW w:w="1586"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$0.842/therm</w:t>
            </w:r>
          </w:p>
        </w:tc>
        <w:tc>
          <w:tcPr>
            <w:tcW w:w="3720"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F32D29">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r w:rsidR="00D74042">
              <w:rPr>
                <w:rFonts w:ascii="Calibri" w:eastAsia="Times New Roman" w:hAnsi="Calibri" w:cs="Times New Roman"/>
                <w:color w:val="000000"/>
                <w:sz w:val="20"/>
                <w:szCs w:val="20"/>
              </w:rPr>
              <w:t xml:space="preserve">MichiCon </w:t>
            </w:r>
            <w:r w:rsidR="00F32D29">
              <w:rPr>
                <w:rFonts w:ascii="Calibri" w:eastAsia="Times New Roman" w:hAnsi="Calibri" w:cs="Times New Roman"/>
                <w:color w:val="000000"/>
                <w:sz w:val="20"/>
                <w:szCs w:val="20"/>
              </w:rPr>
              <w:t>D</w:t>
            </w:r>
            <w:r w:rsidR="00D74042" w:rsidRPr="000A10B8">
              <w:rPr>
                <w:rFonts w:ascii="Calibri" w:eastAsia="Times New Roman" w:hAnsi="Calibri" w:cs="Times New Roman"/>
                <w:color w:val="000000"/>
                <w:sz w:val="20"/>
                <w:szCs w:val="20"/>
              </w:rPr>
              <w:t xml:space="preserve">irect </w:t>
            </w:r>
            <w:r w:rsidR="00F32D29">
              <w:rPr>
                <w:rFonts w:ascii="Calibri" w:eastAsia="Times New Roman" w:hAnsi="Calibri" w:cs="Times New Roman"/>
                <w:color w:val="000000"/>
                <w:sz w:val="20"/>
                <w:szCs w:val="20"/>
              </w:rPr>
              <w:t>P</w:t>
            </w:r>
            <w:r w:rsidR="00D74042" w:rsidRPr="000A10B8">
              <w:rPr>
                <w:rFonts w:ascii="Calibri" w:eastAsia="Times New Roman" w:hAnsi="Calibri" w:cs="Times New Roman"/>
                <w:color w:val="000000"/>
                <w:sz w:val="20"/>
                <w:szCs w:val="20"/>
              </w:rPr>
              <w:t xml:space="preserve">urchase </w:t>
            </w:r>
            <w:r w:rsidR="00F32D29">
              <w:rPr>
                <w:rFonts w:ascii="Calibri" w:eastAsia="Times New Roman" w:hAnsi="Calibri" w:cs="Times New Roman"/>
                <w:color w:val="000000"/>
                <w:sz w:val="20"/>
                <w:szCs w:val="20"/>
              </w:rPr>
              <w:t>R</w:t>
            </w:r>
            <w:r w:rsidR="00D74042" w:rsidRPr="000A10B8">
              <w:rPr>
                <w:rFonts w:ascii="Calibri" w:eastAsia="Times New Roman" w:hAnsi="Calibri" w:cs="Times New Roman"/>
                <w:color w:val="000000"/>
                <w:sz w:val="20"/>
                <w:szCs w:val="20"/>
              </w:rPr>
              <w:t>ate</w:t>
            </w:r>
          </w:p>
        </w:tc>
      </w:tr>
      <w:tr w:rsidR="000A10B8" w:rsidRPr="000A10B8" w:rsidTr="000A10B8">
        <w:trPr>
          <w:trHeight w:val="300"/>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District Steam</w:t>
            </w:r>
          </w:p>
        </w:tc>
        <w:tc>
          <w:tcPr>
            <w:tcW w:w="1586"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$1.90/therm</w:t>
            </w:r>
          </w:p>
        </w:tc>
        <w:tc>
          <w:tcPr>
            <w:tcW w:w="3720"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r w:rsidR="00D74042">
              <w:rPr>
                <w:rFonts w:ascii="Calibri" w:eastAsia="Times New Roman" w:hAnsi="Calibri" w:cs="Times New Roman"/>
                <w:color w:val="000000"/>
                <w:sz w:val="20"/>
                <w:szCs w:val="20"/>
              </w:rPr>
              <w:t>U-M Utility Rate</w:t>
            </w:r>
          </w:p>
        </w:tc>
      </w:tr>
      <w:tr w:rsidR="000A10B8" w:rsidRPr="000A10B8" w:rsidTr="000A10B8">
        <w:trPr>
          <w:trHeight w:val="300"/>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District Chilled Water</w:t>
            </w:r>
          </w:p>
        </w:tc>
        <w:tc>
          <w:tcPr>
            <w:tcW w:w="1586"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$1.07/therm</w:t>
            </w:r>
          </w:p>
        </w:tc>
        <w:tc>
          <w:tcPr>
            <w:tcW w:w="3720"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r w:rsidR="00D74042">
              <w:rPr>
                <w:rFonts w:ascii="Calibri" w:eastAsia="Times New Roman" w:hAnsi="Calibri" w:cs="Times New Roman"/>
                <w:color w:val="000000"/>
                <w:sz w:val="20"/>
                <w:szCs w:val="20"/>
              </w:rPr>
              <w:t>U-M Utility Rate</w:t>
            </w:r>
          </w:p>
        </w:tc>
      </w:tr>
    </w:tbl>
    <w:p w:rsidR="0053781E" w:rsidRPr="006B4C5E" w:rsidRDefault="0053781E" w:rsidP="000E5E6F">
      <w:pPr>
        <w:spacing w:line="240" w:lineRule="auto"/>
        <w:rPr>
          <w:rFonts w:asciiTheme="minorHAnsi" w:hAnsiTheme="minorHAnsi"/>
          <w:sz w:val="20"/>
          <w:szCs w:val="20"/>
        </w:rPr>
      </w:pPr>
    </w:p>
    <w:p w:rsidR="0053781E" w:rsidRPr="00551349" w:rsidRDefault="0053781E" w:rsidP="000E5E6F">
      <w:pPr>
        <w:spacing w:line="240" w:lineRule="auto"/>
        <w:rPr>
          <w:rFonts w:asciiTheme="minorHAnsi" w:hAnsiTheme="minorHAnsi"/>
          <w:b/>
          <w:sz w:val="20"/>
          <w:szCs w:val="20"/>
          <w:u w:val="single"/>
        </w:rPr>
      </w:pPr>
      <w:r w:rsidRPr="00551349">
        <w:rPr>
          <w:rFonts w:asciiTheme="minorHAnsi" w:hAnsiTheme="minorHAnsi"/>
          <w:b/>
          <w:sz w:val="20"/>
          <w:szCs w:val="20"/>
          <w:u w:val="single"/>
        </w:rPr>
        <w:t>Table A2:</w:t>
      </w:r>
      <w:r w:rsidR="0062702E" w:rsidRPr="00551349">
        <w:rPr>
          <w:rFonts w:asciiTheme="minorHAnsi" w:hAnsiTheme="minorHAnsi"/>
          <w:b/>
          <w:sz w:val="20"/>
          <w:szCs w:val="20"/>
          <w:u w:val="single"/>
        </w:rPr>
        <w:t xml:space="preserve"> </w:t>
      </w:r>
      <w:r w:rsidR="000A10B8" w:rsidRPr="00551349">
        <w:rPr>
          <w:rFonts w:asciiTheme="minorHAnsi" w:hAnsiTheme="minorHAnsi"/>
          <w:b/>
          <w:sz w:val="20"/>
          <w:szCs w:val="20"/>
          <w:u w:val="single"/>
        </w:rPr>
        <w:t>Accepted</w:t>
      </w:r>
      <w:r w:rsidR="0062702E" w:rsidRPr="00551349">
        <w:rPr>
          <w:rFonts w:asciiTheme="minorHAnsi" w:hAnsiTheme="minorHAnsi"/>
          <w:b/>
          <w:sz w:val="20"/>
          <w:szCs w:val="20"/>
          <w:u w:val="single"/>
        </w:rPr>
        <w:t xml:space="preserve"> </w:t>
      </w:r>
      <w:r w:rsidR="00040DDB">
        <w:rPr>
          <w:rFonts w:asciiTheme="minorHAnsi" w:hAnsiTheme="minorHAnsi"/>
          <w:b/>
          <w:sz w:val="20"/>
          <w:szCs w:val="20"/>
          <w:u w:val="single"/>
        </w:rPr>
        <w:t>ECM</w:t>
      </w:r>
      <w:r w:rsidR="0062702E" w:rsidRPr="00551349">
        <w:rPr>
          <w:rFonts w:asciiTheme="minorHAnsi" w:hAnsiTheme="minorHAnsi"/>
          <w:b/>
          <w:sz w:val="20"/>
          <w:szCs w:val="20"/>
          <w:u w:val="single"/>
        </w:rPr>
        <w:t xml:space="preserve">s (no </w:t>
      </w:r>
      <w:r w:rsidR="00040DDB">
        <w:rPr>
          <w:rFonts w:asciiTheme="minorHAnsi" w:hAnsiTheme="minorHAnsi"/>
          <w:b/>
          <w:sz w:val="20"/>
          <w:szCs w:val="20"/>
          <w:u w:val="single"/>
        </w:rPr>
        <w:t>ECM</w:t>
      </w:r>
      <w:r w:rsidR="0062702E" w:rsidRPr="00551349">
        <w:rPr>
          <w:rFonts w:asciiTheme="minorHAnsi" w:hAnsiTheme="minorHAnsi"/>
          <w:b/>
          <w:sz w:val="20"/>
          <w:szCs w:val="20"/>
          <w:u w:val="single"/>
        </w:rPr>
        <w:t xml:space="preserve"> interactions) Additional Information</w:t>
      </w:r>
    </w:p>
    <w:p w:rsidR="0062702E" w:rsidRPr="006B4C5E" w:rsidRDefault="0062702E" w:rsidP="000F53C5">
      <w:pPr>
        <w:spacing w:line="240" w:lineRule="auto"/>
        <w:jc w:val="both"/>
        <w:rPr>
          <w:rFonts w:asciiTheme="minorHAnsi" w:hAnsiTheme="minorHAnsi"/>
          <w:sz w:val="20"/>
          <w:szCs w:val="20"/>
        </w:rPr>
      </w:pPr>
      <w:r w:rsidRPr="006B4C5E">
        <w:rPr>
          <w:rFonts w:asciiTheme="minorHAnsi" w:hAnsiTheme="minorHAnsi"/>
          <w:sz w:val="20"/>
          <w:szCs w:val="20"/>
        </w:rPr>
        <w:t xml:space="preserve">Table A2 presents the estimated annual cost and energy savings, and the relative contribution each </w:t>
      </w:r>
      <w:r w:rsidR="00040DDB">
        <w:rPr>
          <w:rFonts w:asciiTheme="minorHAnsi" w:hAnsiTheme="minorHAnsi"/>
          <w:sz w:val="20"/>
          <w:szCs w:val="20"/>
        </w:rPr>
        <w:t>ECM</w:t>
      </w:r>
      <w:r w:rsidRPr="006B4C5E">
        <w:rPr>
          <w:rFonts w:asciiTheme="minorHAnsi" w:hAnsiTheme="minorHAnsi"/>
          <w:sz w:val="20"/>
          <w:szCs w:val="20"/>
        </w:rPr>
        <w:t xml:space="preserve"> contributed toward total savings. </w:t>
      </w:r>
      <w:r w:rsidR="008E04D0">
        <w:rPr>
          <w:rFonts w:asciiTheme="minorHAnsi" w:hAnsiTheme="minorHAnsi"/>
          <w:sz w:val="20"/>
          <w:szCs w:val="20"/>
        </w:rPr>
        <w:t xml:space="preserve"> Electrical and gas savings for each ECM have been converted to </w:t>
      </w:r>
      <w:r w:rsidR="005952AE">
        <w:rPr>
          <w:rFonts w:asciiTheme="minorHAnsi" w:hAnsiTheme="minorHAnsi"/>
          <w:sz w:val="20"/>
          <w:szCs w:val="20"/>
        </w:rPr>
        <w:t xml:space="preserve">energy units of </w:t>
      </w:r>
      <w:r w:rsidR="008E04D0">
        <w:rPr>
          <w:rFonts w:asciiTheme="minorHAnsi" w:hAnsiTheme="minorHAnsi"/>
          <w:sz w:val="20"/>
          <w:szCs w:val="20"/>
        </w:rPr>
        <w:t>MBTU and combined.</w:t>
      </w:r>
    </w:p>
    <w:tbl>
      <w:tblPr>
        <w:tblW w:w="9193" w:type="dxa"/>
        <w:tblInd w:w="93" w:type="dxa"/>
        <w:tblLook w:val="04A0" w:firstRow="1" w:lastRow="0" w:firstColumn="1" w:lastColumn="0" w:noHBand="0" w:noVBand="1"/>
      </w:tblPr>
      <w:tblGrid>
        <w:gridCol w:w="720"/>
        <w:gridCol w:w="3552"/>
        <w:gridCol w:w="1120"/>
        <w:gridCol w:w="840"/>
        <w:gridCol w:w="994"/>
        <w:gridCol w:w="840"/>
        <w:gridCol w:w="1131"/>
      </w:tblGrid>
      <w:tr w:rsidR="006B4C5E" w:rsidRPr="00551349" w:rsidTr="00551349">
        <w:trPr>
          <w:trHeight w:val="300"/>
        </w:trPr>
        <w:tc>
          <w:tcPr>
            <w:tcW w:w="7226" w:type="dxa"/>
            <w:gridSpan w:val="5"/>
            <w:tcBorders>
              <w:top w:val="nil"/>
              <w:left w:val="nil"/>
              <w:bottom w:val="nil"/>
              <w:right w:val="nil"/>
            </w:tcBorders>
            <w:shd w:val="clear" w:color="auto" w:fill="auto"/>
            <w:noWrap/>
            <w:vAlign w:val="bottom"/>
            <w:hideMark/>
          </w:tcPr>
          <w:p w:rsidR="006B4C5E" w:rsidRPr="00551349" w:rsidRDefault="006B4C5E" w:rsidP="000E5E6F">
            <w:pPr>
              <w:spacing w:after="120" w:line="240" w:lineRule="auto"/>
              <w:rPr>
                <w:rFonts w:ascii="Calibri" w:eastAsia="Times New Roman" w:hAnsi="Calibri" w:cs="Times New Roman"/>
                <w:b/>
                <w:bCs/>
                <w:color w:val="000000"/>
                <w:sz w:val="20"/>
                <w:szCs w:val="20"/>
              </w:rPr>
            </w:pPr>
            <w:r w:rsidRPr="00551349">
              <w:rPr>
                <w:rFonts w:ascii="Calibri" w:eastAsia="Times New Roman" w:hAnsi="Calibri" w:cs="Times New Roman"/>
                <w:b/>
                <w:bCs/>
                <w:color w:val="000000"/>
                <w:sz w:val="20"/>
                <w:szCs w:val="20"/>
              </w:rPr>
              <w:t xml:space="preserve">Table A2: Accepted </w:t>
            </w:r>
            <w:r w:rsidR="00040DDB">
              <w:rPr>
                <w:rFonts w:ascii="Calibri" w:eastAsia="Times New Roman" w:hAnsi="Calibri" w:cs="Times New Roman"/>
                <w:b/>
                <w:bCs/>
                <w:color w:val="000000"/>
                <w:sz w:val="20"/>
                <w:szCs w:val="20"/>
              </w:rPr>
              <w:t>ECM</w:t>
            </w:r>
            <w:r w:rsidRPr="00551349">
              <w:rPr>
                <w:rFonts w:ascii="Calibri" w:eastAsia="Times New Roman" w:hAnsi="Calibri" w:cs="Times New Roman"/>
                <w:b/>
                <w:bCs/>
                <w:color w:val="000000"/>
                <w:sz w:val="20"/>
                <w:szCs w:val="20"/>
              </w:rPr>
              <w:t xml:space="preserve">s (no </w:t>
            </w:r>
            <w:r w:rsidR="00040DDB">
              <w:rPr>
                <w:rFonts w:ascii="Calibri" w:eastAsia="Times New Roman" w:hAnsi="Calibri" w:cs="Times New Roman"/>
                <w:b/>
                <w:bCs/>
                <w:color w:val="000000"/>
                <w:sz w:val="20"/>
                <w:szCs w:val="20"/>
              </w:rPr>
              <w:t>ECM</w:t>
            </w:r>
            <w:r w:rsidRPr="00551349">
              <w:rPr>
                <w:rFonts w:ascii="Calibri" w:eastAsia="Times New Roman" w:hAnsi="Calibri" w:cs="Times New Roman"/>
                <w:b/>
                <w:bCs/>
                <w:color w:val="000000"/>
                <w:sz w:val="20"/>
                <w:szCs w:val="20"/>
              </w:rPr>
              <w:t xml:space="preserve"> interactions) Additional Information</w:t>
            </w:r>
          </w:p>
        </w:tc>
        <w:tc>
          <w:tcPr>
            <w:tcW w:w="840" w:type="dxa"/>
            <w:tcBorders>
              <w:top w:val="nil"/>
              <w:left w:val="nil"/>
              <w:bottom w:val="nil"/>
              <w:right w:val="nil"/>
            </w:tcBorders>
            <w:shd w:val="clear" w:color="auto" w:fill="auto"/>
            <w:noWrap/>
            <w:vAlign w:val="bottom"/>
            <w:hideMark/>
          </w:tcPr>
          <w:p w:rsidR="006B4C5E" w:rsidRPr="00551349" w:rsidRDefault="006B4C5E" w:rsidP="000E5E6F">
            <w:pPr>
              <w:spacing w:after="120" w:line="240" w:lineRule="auto"/>
              <w:rPr>
                <w:rFonts w:ascii="Calibri" w:eastAsia="Times New Roman" w:hAnsi="Calibri"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6B4C5E" w:rsidRPr="00551349" w:rsidRDefault="006B4C5E" w:rsidP="000E5E6F">
            <w:pPr>
              <w:spacing w:after="120" w:line="240" w:lineRule="auto"/>
              <w:rPr>
                <w:rFonts w:ascii="Calibri" w:eastAsia="Times New Roman" w:hAnsi="Calibri" w:cs="Times New Roman"/>
                <w:color w:val="000000"/>
                <w:sz w:val="20"/>
                <w:szCs w:val="20"/>
              </w:rPr>
            </w:pPr>
          </w:p>
        </w:tc>
      </w:tr>
      <w:tr w:rsidR="006B4C5E" w:rsidRPr="006B4C5E" w:rsidTr="00551349">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C5E" w:rsidRPr="006B4C5E" w:rsidRDefault="00040DDB" w:rsidP="000E5E6F">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ECM</w:t>
            </w:r>
            <w:r w:rsidR="006B4C5E" w:rsidRPr="006B4C5E">
              <w:rPr>
                <w:rFonts w:ascii="Calibri" w:eastAsia="Times New Roman" w:hAnsi="Calibri" w:cs="Times New Roman"/>
                <w:b/>
                <w:bCs/>
                <w:color w:val="000000"/>
                <w:sz w:val="20"/>
                <w:szCs w:val="20"/>
              </w:rPr>
              <w:t xml:space="preserve"> No.</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jc w:val="center"/>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Description</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jc w:val="center"/>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Dollars/Yr Savings</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jc w:val="center"/>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 of Total $ Savings</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jc w:val="center"/>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MBTU/Yr  Savings</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jc w:val="center"/>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 xml:space="preserve">% of Total MBTU Savings </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jc w:val="center"/>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First Cost</w:t>
            </w:r>
          </w:p>
        </w:tc>
      </w:tr>
      <w:tr w:rsidR="006B4C5E" w:rsidRPr="006B4C5E" w:rsidTr="0055134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1c</w:t>
            </w:r>
          </w:p>
        </w:tc>
        <w:tc>
          <w:tcPr>
            <w:tcW w:w="3552" w:type="dxa"/>
            <w:tcBorders>
              <w:top w:val="nil"/>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Increase Wall Insulation to 2.75"</w:t>
            </w:r>
          </w:p>
        </w:tc>
        <w:tc>
          <w:tcPr>
            <w:tcW w:w="112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$18,400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11.8%</w:t>
            </w:r>
          </w:p>
        </w:tc>
        <w:tc>
          <w:tcPr>
            <w:tcW w:w="994"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450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16.8%</w:t>
            </w:r>
          </w:p>
        </w:tc>
        <w:tc>
          <w:tcPr>
            <w:tcW w:w="1127" w:type="dxa"/>
            <w:tcBorders>
              <w:top w:val="nil"/>
              <w:left w:val="nil"/>
              <w:bottom w:val="single" w:sz="4" w:space="0" w:color="auto"/>
              <w:right w:val="single" w:sz="4" w:space="0" w:color="auto"/>
            </w:tcBorders>
            <w:shd w:val="clear" w:color="auto" w:fill="auto"/>
            <w:noWrap/>
            <w:vAlign w:val="bottom"/>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$350,000</w:t>
            </w:r>
          </w:p>
        </w:tc>
      </w:tr>
      <w:tr w:rsidR="006B4C5E" w:rsidRPr="006B4C5E" w:rsidTr="00551349">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2b</w:t>
            </w:r>
          </w:p>
        </w:tc>
        <w:tc>
          <w:tcPr>
            <w:tcW w:w="3552" w:type="dxa"/>
            <w:tcBorders>
              <w:top w:val="nil"/>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Improved Window Performance, SHGC = 0.33, U = 0.44</w:t>
            </w:r>
          </w:p>
        </w:tc>
        <w:tc>
          <w:tcPr>
            <w:tcW w:w="112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$8,000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5.1%</w:t>
            </w:r>
          </w:p>
        </w:tc>
        <w:tc>
          <w:tcPr>
            <w:tcW w:w="994"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183</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6.8%</w:t>
            </w:r>
          </w:p>
        </w:tc>
        <w:tc>
          <w:tcPr>
            <w:tcW w:w="1127" w:type="dxa"/>
            <w:tcBorders>
              <w:top w:val="nil"/>
              <w:left w:val="nil"/>
              <w:bottom w:val="single" w:sz="4" w:space="0" w:color="auto"/>
              <w:right w:val="single" w:sz="4" w:space="0" w:color="auto"/>
            </w:tcBorders>
            <w:shd w:val="clear" w:color="auto" w:fill="auto"/>
            <w:noWrap/>
            <w:vAlign w:val="bottom"/>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$190,000</w:t>
            </w:r>
          </w:p>
        </w:tc>
      </w:tr>
      <w:tr w:rsidR="006B4C5E" w:rsidRPr="006B4C5E" w:rsidTr="0055134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3</w:t>
            </w:r>
          </w:p>
        </w:tc>
        <w:tc>
          <w:tcPr>
            <w:tcW w:w="3552" w:type="dxa"/>
            <w:tcBorders>
              <w:top w:val="nil"/>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Day Lighting Sensors, Atrium</w:t>
            </w:r>
          </w:p>
        </w:tc>
        <w:tc>
          <w:tcPr>
            <w:tcW w:w="112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$12,000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7.7%</w:t>
            </w:r>
          </w:p>
        </w:tc>
        <w:tc>
          <w:tcPr>
            <w:tcW w:w="994"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350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13.1%</w:t>
            </w:r>
          </w:p>
        </w:tc>
        <w:tc>
          <w:tcPr>
            <w:tcW w:w="1127" w:type="dxa"/>
            <w:tcBorders>
              <w:top w:val="nil"/>
              <w:left w:val="nil"/>
              <w:bottom w:val="single" w:sz="4" w:space="0" w:color="auto"/>
              <w:right w:val="single" w:sz="4" w:space="0" w:color="auto"/>
            </w:tcBorders>
            <w:shd w:val="clear" w:color="auto" w:fill="auto"/>
            <w:noWrap/>
            <w:vAlign w:val="bottom"/>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$42,000</w:t>
            </w:r>
          </w:p>
        </w:tc>
      </w:tr>
      <w:tr w:rsidR="006B4C5E" w:rsidRPr="006B4C5E" w:rsidTr="0055134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4</w:t>
            </w:r>
          </w:p>
        </w:tc>
        <w:tc>
          <w:tcPr>
            <w:tcW w:w="3552" w:type="dxa"/>
            <w:tcBorders>
              <w:top w:val="nil"/>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 xml:space="preserve">Desiccant </w:t>
            </w:r>
            <w:r w:rsidR="00AA1B2E">
              <w:rPr>
                <w:rFonts w:ascii="Calibri" w:eastAsia="Times New Roman" w:hAnsi="Calibri" w:cs="Times New Roman"/>
                <w:color w:val="000000"/>
                <w:sz w:val="20"/>
                <w:szCs w:val="20"/>
              </w:rPr>
              <w:t>Wheel</w:t>
            </w:r>
          </w:p>
        </w:tc>
        <w:tc>
          <w:tcPr>
            <w:tcW w:w="112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$40,000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25.7%</w:t>
            </w:r>
          </w:p>
        </w:tc>
        <w:tc>
          <w:tcPr>
            <w:tcW w:w="994"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600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22.4%</w:t>
            </w:r>
          </w:p>
        </w:tc>
        <w:tc>
          <w:tcPr>
            <w:tcW w:w="1127" w:type="dxa"/>
            <w:tcBorders>
              <w:top w:val="nil"/>
              <w:left w:val="nil"/>
              <w:bottom w:val="single" w:sz="4" w:space="0" w:color="auto"/>
              <w:right w:val="single" w:sz="4" w:space="0" w:color="auto"/>
            </w:tcBorders>
            <w:shd w:val="clear" w:color="auto" w:fill="auto"/>
            <w:noWrap/>
            <w:vAlign w:val="bottom"/>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$200,000</w:t>
            </w:r>
          </w:p>
        </w:tc>
      </w:tr>
      <w:tr w:rsidR="006B4C5E" w:rsidRPr="006B4C5E" w:rsidTr="0055134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5</w:t>
            </w:r>
          </w:p>
        </w:tc>
        <w:tc>
          <w:tcPr>
            <w:tcW w:w="3552" w:type="dxa"/>
            <w:tcBorders>
              <w:top w:val="nil"/>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Exterior Shades, South Façade</w:t>
            </w:r>
          </w:p>
        </w:tc>
        <w:tc>
          <w:tcPr>
            <w:tcW w:w="112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$15,000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9.7%</w:t>
            </w:r>
          </w:p>
        </w:tc>
        <w:tc>
          <w:tcPr>
            <w:tcW w:w="994"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224</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8.4%</w:t>
            </w:r>
          </w:p>
        </w:tc>
        <w:tc>
          <w:tcPr>
            <w:tcW w:w="1127" w:type="dxa"/>
            <w:tcBorders>
              <w:top w:val="nil"/>
              <w:left w:val="nil"/>
              <w:bottom w:val="single" w:sz="4" w:space="0" w:color="auto"/>
              <w:right w:val="single" w:sz="4" w:space="0" w:color="auto"/>
            </w:tcBorders>
            <w:shd w:val="clear" w:color="auto" w:fill="auto"/>
            <w:noWrap/>
            <w:vAlign w:val="bottom"/>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$78,000</w:t>
            </w:r>
          </w:p>
        </w:tc>
      </w:tr>
      <w:tr w:rsidR="006B4C5E" w:rsidRPr="006B4C5E" w:rsidTr="0055134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6</w:t>
            </w:r>
          </w:p>
        </w:tc>
        <w:tc>
          <w:tcPr>
            <w:tcW w:w="3552" w:type="dxa"/>
            <w:tcBorders>
              <w:top w:val="nil"/>
              <w:left w:val="nil"/>
              <w:bottom w:val="single" w:sz="4" w:space="0" w:color="auto"/>
              <w:right w:val="single" w:sz="4" w:space="0" w:color="auto"/>
            </w:tcBorders>
            <w:shd w:val="clear" w:color="auto" w:fill="auto"/>
            <w:vAlign w:val="bottom"/>
            <w:hideMark/>
          </w:tcPr>
          <w:p w:rsidR="006B4C5E" w:rsidRPr="006B4C5E" w:rsidRDefault="006B4C5E" w:rsidP="000E5E6F">
            <w:pPr>
              <w:spacing w:after="0" w:line="240" w:lineRule="auto"/>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Increase Stat Deadband</w:t>
            </w:r>
          </w:p>
        </w:tc>
        <w:tc>
          <w:tcPr>
            <w:tcW w:w="112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$7,000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4.5%</w:t>
            </w:r>
          </w:p>
        </w:tc>
        <w:tc>
          <w:tcPr>
            <w:tcW w:w="994"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170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6.4%</w:t>
            </w:r>
          </w:p>
        </w:tc>
        <w:tc>
          <w:tcPr>
            <w:tcW w:w="1127" w:type="dxa"/>
            <w:tcBorders>
              <w:top w:val="nil"/>
              <w:left w:val="nil"/>
              <w:bottom w:val="single" w:sz="4" w:space="0" w:color="auto"/>
              <w:right w:val="single" w:sz="4" w:space="0" w:color="auto"/>
            </w:tcBorders>
            <w:shd w:val="clear" w:color="auto" w:fill="auto"/>
            <w:noWrap/>
            <w:vAlign w:val="bottom"/>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$0</w:t>
            </w:r>
          </w:p>
        </w:tc>
      </w:tr>
      <w:tr w:rsidR="006B4C5E" w:rsidRPr="006B4C5E" w:rsidTr="0055134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7</w:t>
            </w:r>
          </w:p>
        </w:tc>
        <w:tc>
          <w:tcPr>
            <w:tcW w:w="3552" w:type="dxa"/>
            <w:tcBorders>
              <w:top w:val="nil"/>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Install Free Cooling System</w:t>
            </w:r>
          </w:p>
        </w:tc>
        <w:tc>
          <w:tcPr>
            <w:tcW w:w="112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$55,000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35.4%</w:t>
            </w:r>
          </w:p>
        </w:tc>
        <w:tc>
          <w:tcPr>
            <w:tcW w:w="994"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700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26.1%</w:t>
            </w:r>
          </w:p>
        </w:tc>
        <w:tc>
          <w:tcPr>
            <w:tcW w:w="1127" w:type="dxa"/>
            <w:tcBorders>
              <w:top w:val="nil"/>
              <w:left w:val="nil"/>
              <w:bottom w:val="single" w:sz="4" w:space="0" w:color="auto"/>
              <w:right w:val="single" w:sz="4" w:space="0" w:color="auto"/>
            </w:tcBorders>
            <w:shd w:val="clear" w:color="auto" w:fill="auto"/>
            <w:noWrap/>
            <w:vAlign w:val="bottom"/>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$350,000</w:t>
            </w:r>
          </w:p>
        </w:tc>
      </w:tr>
      <w:tr w:rsidR="006B4C5E" w:rsidRPr="006B4C5E" w:rsidTr="00551349">
        <w:trPr>
          <w:trHeight w:val="300"/>
        </w:trPr>
        <w:tc>
          <w:tcPr>
            <w:tcW w:w="72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3552"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jc w:val="right"/>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Total First Cost:</w:t>
            </w:r>
          </w:p>
        </w:tc>
        <w:tc>
          <w:tcPr>
            <w:tcW w:w="112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2"/>
              </w:rPr>
            </w:pPr>
          </w:p>
        </w:tc>
        <w:tc>
          <w:tcPr>
            <w:tcW w:w="84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994"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84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6B4C5E" w:rsidRPr="002017D9" w:rsidRDefault="006B4C5E" w:rsidP="000E5E6F">
            <w:pPr>
              <w:spacing w:before="120" w:after="0" w:line="240" w:lineRule="auto"/>
              <w:jc w:val="right"/>
              <w:rPr>
                <w:rFonts w:ascii="Calibri" w:eastAsia="Times New Roman" w:hAnsi="Calibri" w:cs="Times New Roman"/>
                <w:b/>
                <w:color w:val="000000"/>
                <w:sz w:val="20"/>
                <w:szCs w:val="20"/>
              </w:rPr>
            </w:pPr>
            <w:r w:rsidRPr="002017D9">
              <w:rPr>
                <w:rFonts w:ascii="Calibri" w:eastAsia="Times New Roman" w:hAnsi="Calibri" w:cs="Times New Roman"/>
                <w:b/>
                <w:color w:val="000000"/>
                <w:sz w:val="20"/>
                <w:szCs w:val="20"/>
              </w:rPr>
              <w:t>$1,210,000</w:t>
            </w:r>
          </w:p>
        </w:tc>
      </w:tr>
      <w:tr w:rsidR="006B4C5E" w:rsidRPr="006B4C5E" w:rsidTr="00551349">
        <w:trPr>
          <w:trHeight w:val="300"/>
        </w:trPr>
        <w:tc>
          <w:tcPr>
            <w:tcW w:w="72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3552" w:type="dxa"/>
            <w:tcBorders>
              <w:top w:val="nil"/>
              <w:left w:val="nil"/>
              <w:bottom w:val="nil"/>
              <w:right w:val="nil"/>
            </w:tcBorders>
            <w:shd w:val="clear" w:color="auto" w:fill="auto"/>
            <w:noWrap/>
            <w:vAlign w:val="center"/>
            <w:hideMark/>
          </w:tcPr>
          <w:p w:rsidR="006B4C5E" w:rsidRPr="006B4C5E" w:rsidRDefault="006B4C5E" w:rsidP="000E5E6F">
            <w:pPr>
              <w:spacing w:before="120" w:after="0" w:line="240" w:lineRule="auto"/>
              <w:jc w:val="right"/>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Total Cost Savings:</w:t>
            </w:r>
          </w:p>
        </w:tc>
        <w:tc>
          <w:tcPr>
            <w:tcW w:w="1120" w:type="dxa"/>
            <w:tcBorders>
              <w:top w:val="nil"/>
              <w:left w:val="nil"/>
              <w:bottom w:val="nil"/>
              <w:right w:val="nil"/>
            </w:tcBorders>
            <w:shd w:val="clear" w:color="auto" w:fill="auto"/>
            <w:noWrap/>
            <w:vAlign w:val="bottom"/>
            <w:hideMark/>
          </w:tcPr>
          <w:p w:rsidR="006B4C5E" w:rsidRPr="002017D9" w:rsidRDefault="006B4C5E" w:rsidP="000E5E6F">
            <w:pPr>
              <w:spacing w:before="120" w:after="0" w:line="240" w:lineRule="auto"/>
              <w:jc w:val="right"/>
              <w:rPr>
                <w:rFonts w:ascii="Calibri" w:eastAsia="Times New Roman" w:hAnsi="Calibri" w:cs="Times New Roman"/>
                <w:b/>
                <w:color w:val="000000"/>
                <w:sz w:val="20"/>
                <w:szCs w:val="20"/>
              </w:rPr>
            </w:pPr>
            <w:r w:rsidRPr="002017D9">
              <w:rPr>
                <w:rFonts w:ascii="Calibri" w:eastAsia="Times New Roman" w:hAnsi="Calibri" w:cs="Times New Roman"/>
                <w:b/>
                <w:color w:val="000000"/>
                <w:sz w:val="20"/>
                <w:szCs w:val="20"/>
              </w:rPr>
              <w:t>$155,400</w:t>
            </w:r>
          </w:p>
        </w:tc>
        <w:tc>
          <w:tcPr>
            <w:tcW w:w="84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994"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84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r>
      <w:tr w:rsidR="006B4C5E" w:rsidRPr="006B4C5E" w:rsidTr="00551349">
        <w:trPr>
          <w:trHeight w:val="300"/>
        </w:trPr>
        <w:tc>
          <w:tcPr>
            <w:tcW w:w="72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3552" w:type="dxa"/>
            <w:tcBorders>
              <w:top w:val="nil"/>
              <w:left w:val="nil"/>
              <w:bottom w:val="nil"/>
              <w:right w:val="nil"/>
            </w:tcBorders>
            <w:shd w:val="clear" w:color="auto" w:fill="auto"/>
            <w:vAlign w:val="center"/>
            <w:hideMark/>
          </w:tcPr>
          <w:p w:rsidR="006B4C5E" w:rsidRPr="006B4C5E" w:rsidRDefault="006B4C5E" w:rsidP="000E5E6F">
            <w:pPr>
              <w:spacing w:before="120" w:after="0" w:line="240" w:lineRule="auto"/>
              <w:jc w:val="right"/>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 xml:space="preserve">Total </w:t>
            </w:r>
            <w:r w:rsidR="000A10B8" w:rsidRPr="006B4C5E">
              <w:rPr>
                <w:rFonts w:ascii="Calibri" w:eastAsia="Times New Roman" w:hAnsi="Calibri" w:cs="Times New Roman"/>
                <w:b/>
                <w:bCs/>
                <w:color w:val="000000"/>
                <w:sz w:val="20"/>
                <w:szCs w:val="20"/>
              </w:rPr>
              <w:t>Energy</w:t>
            </w:r>
            <w:r w:rsidRPr="006B4C5E">
              <w:rPr>
                <w:rFonts w:ascii="Calibri" w:eastAsia="Times New Roman" w:hAnsi="Calibri" w:cs="Times New Roman"/>
                <w:b/>
                <w:bCs/>
                <w:color w:val="000000"/>
                <w:sz w:val="20"/>
                <w:szCs w:val="20"/>
              </w:rPr>
              <w:t xml:space="preserve"> Savings:</w:t>
            </w:r>
          </w:p>
        </w:tc>
        <w:tc>
          <w:tcPr>
            <w:tcW w:w="112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84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994" w:type="dxa"/>
            <w:tcBorders>
              <w:top w:val="nil"/>
              <w:left w:val="nil"/>
              <w:bottom w:val="nil"/>
              <w:right w:val="nil"/>
            </w:tcBorders>
            <w:shd w:val="clear" w:color="auto" w:fill="auto"/>
            <w:noWrap/>
            <w:vAlign w:val="bottom"/>
            <w:hideMark/>
          </w:tcPr>
          <w:p w:rsidR="006B4C5E" w:rsidRPr="002017D9" w:rsidRDefault="006B4C5E" w:rsidP="000E5E6F">
            <w:pPr>
              <w:spacing w:before="120" w:after="0" w:line="240" w:lineRule="auto"/>
              <w:jc w:val="right"/>
              <w:rPr>
                <w:rFonts w:ascii="Calibri" w:eastAsia="Times New Roman" w:hAnsi="Calibri" w:cs="Times New Roman"/>
                <w:b/>
                <w:color w:val="000000"/>
                <w:sz w:val="20"/>
                <w:szCs w:val="20"/>
              </w:rPr>
            </w:pPr>
            <w:r w:rsidRPr="002017D9">
              <w:rPr>
                <w:rFonts w:ascii="Calibri" w:eastAsia="Times New Roman" w:hAnsi="Calibri" w:cs="Times New Roman"/>
                <w:b/>
                <w:color w:val="000000"/>
                <w:sz w:val="20"/>
                <w:szCs w:val="20"/>
              </w:rPr>
              <w:t>2,677</w:t>
            </w:r>
          </w:p>
        </w:tc>
        <w:tc>
          <w:tcPr>
            <w:tcW w:w="84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r>
    </w:tbl>
    <w:p w:rsidR="002017D9" w:rsidRDefault="002017D9" w:rsidP="000E5E6F">
      <w:pPr>
        <w:spacing w:line="240" w:lineRule="auto"/>
        <w:rPr>
          <w:rFonts w:asciiTheme="minorHAnsi" w:hAnsiTheme="minorHAnsi"/>
          <w:sz w:val="20"/>
          <w:szCs w:val="20"/>
        </w:rPr>
      </w:pPr>
    </w:p>
    <w:p w:rsidR="002017D9" w:rsidRDefault="002017D9" w:rsidP="000E5E6F">
      <w:pPr>
        <w:spacing w:line="240" w:lineRule="auto"/>
        <w:rPr>
          <w:rFonts w:asciiTheme="minorHAnsi" w:hAnsiTheme="minorHAnsi"/>
          <w:sz w:val="20"/>
          <w:szCs w:val="20"/>
        </w:rPr>
      </w:pPr>
      <w:r>
        <w:rPr>
          <w:rFonts w:asciiTheme="minorHAnsi" w:hAnsiTheme="minorHAnsi"/>
          <w:sz w:val="20"/>
          <w:szCs w:val="20"/>
        </w:rPr>
        <w:br w:type="page"/>
      </w:r>
    </w:p>
    <w:p w:rsidR="00F42E06" w:rsidRPr="002017D9" w:rsidRDefault="00F42E06" w:rsidP="000E5E6F">
      <w:pPr>
        <w:spacing w:line="240" w:lineRule="auto"/>
        <w:rPr>
          <w:rFonts w:asciiTheme="minorHAnsi" w:hAnsiTheme="minorHAnsi"/>
          <w:b/>
          <w:sz w:val="20"/>
          <w:szCs w:val="20"/>
          <w:u w:val="single"/>
        </w:rPr>
      </w:pPr>
      <w:r w:rsidRPr="002017D9">
        <w:rPr>
          <w:rFonts w:asciiTheme="minorHAnsi" w:hAnsiTheme="minorHAnsi"/>
          <w:b/>
          <w:sz w:val="20"/>
          <w:szCs w:val="20"/>
          <w:u w:val="single"/>
        </w:rPr>
        <w:lastRenderedPageBreak/>
        <w:t>Table</w:t>
      </w:r>
      <w:r w:rsidR="002017D9">
        <w:rPr>
          <w:rFonts w:asciiTheme="minorHAnsi" w:hAnsiTheme="minorHAnsi"/>
          <w:b/>
          <w:sz w:val="20"/>
          <w:szCs w:val="20"/>
          <w:u w:val="single"/>
        </w:rPr>
        <w:t>s</w:t>
      </w:r>
      <w:r w:rsidRPr="002017D9">
        <w:rPr>
          <w:rFonts w:asciiTheme="minorHAnsi" w:hAnsiTheme="minorHAnsi"/>
          <w:b/>
          <w:sz w:val="20"/>
          <w:szCs w:val="20"/>
          <w:u w:val="single"/>
        </w:rPr>
        <w:t xml:space="preserve"> A</w:t>
      </w:r>
      <w:r w:rsidR="0053781E" w:rsidRPr="002017D9">
        <w:rPr>
          <w:rFonts w:asciiTheme="minorHAnsi" w:hAnsiTheme="minorHAnsi"/>
          <w:b/>
          <w:sz w:val="20"/>
          <w:szCs w:val="20"/>
          <w:u w:val="single"/>
        </w:rPr>
        <w:t>3</w:t>
      </w:r>
      <w:r w:rsidRPr="002017D9">
        <w:rPr>
          <w:rFonts w:asciiTheme="minorHAnsi" w:hAnsiTheme="minorHAnsi"/>
          <w:b/>
          <w:sz w:val="20"/>
          <w:szCs w:val="20"/>
          <w:u w:val="single"/>
        </w:rPr>
        <w:t xml:space="preserve"> and A</w:t>
      </w:r>
      <w:r w:rsidR="0053781E" w:rsidRPr="002017D9">
        <w:rPr>
          <w:rFonts w:asciiTheme="minorHAnsi" w:hAnsiTheme="minorHAnsi"/>
          <w:b/>
          <w:sz w:val="20"/>
          <w:szCs w:val="20"/>
          <w:u w:val="single"/>
        </w:rPr>
        <w:t>4</w:t>
      </w:r>
      <w:r w:rsidRPr="002017D9">
        <w:rPr>
          <w:rFonts w:asciiTheme="minorHAnsi" w:hAnsiTheme="minorHAnsi"/>
          <w:b/>
          <w:sz w:val="20"/>
          <w:szCs w:val="20"/>
          <w:u w:val="single"/>
        </w:rPr>
        <w:t>:</w:t>
      </w:r>
    </w:p>
    <w:p w:rsidR="00F42E06" w:rsidRPr="006B4C5E" w:rsidRDefault="00F42E06" w:rsidP="000F53C5">
      <w:pPr>
        <w:spacing w:line="240" w:lineRule="auto"/>
        <w:jc w:val="both"/>
        <w:rPr>
          <w:rFonts w:asciiTheme="minorHAnsi" w:hAnsiTheme="minorHAnsi"/>
          <w:sz w:val="20"/>
          <w:szCs w:val="20"/>
        </w:rPr>
      </w:pPr>
      <w:r w:rsidRPr="006B4C5E">
        <w:rPr>
          <w:rFonts w:asciiTheme="minorHAnsi" w:hAnsiTheme="minorHAnsi"/>
          <w:sz w:val="20"/>
          <w:szCs w:val="20"/>
        </w:rPr>
        <w:t xml:space="preserve">U-M Design </w:t>
      </w:r>
      <w:r w:rsidR="0053781E" w:rsidRPr="006B4C5E">
        <w:rPr>
          <w:rFonts w:asciiTheme="minorHAnsi" w:hAnsiTheme="minorHAnsi"/>
          <w:sz w:val="20"/>
          <w:szCs w:val="20"/>
        </w:rPr>
        <w:t>Guideline</w:t>
      </w:r>
      <w:r w:rsidR="00EE72CD">
        <w:rPr>
          <w:rFonts w:asciiTheme="minorHAnsi" w:hAnsiTheme="minorHAnsi"/>
          <w:sz w:val="20"/>
          <w:szCs w:val="20"/>
        </w:rPr>
        <w:t xml:space="preserve"> 3.2 </w:t>
      </w:r>
      <w:r w:rsidRPr="006B4C5E">
        <w:rPr>
          <w:rFonts w:asciiTheme="minorHAnsi" w:hAnsiTheme="minorHAnsi"/>
          <w:sz w:val="20"/>
          <w:szCs w:val="20"/>
        </w:rPr>
        <w:t>require</w:t>
      </w:r>
      <w:r w:rsidR="0053781E" w:rsidRPr="006B4C5E">
        <w:rPr>
          <w:rFonts w:asciiTheme="minorHAnsi" w:hAnsiTheme="minorHAnsi"/>
          <w:sz w:val="20"/>
          <w:szCs w:val="20"/>
        </w:rPr>
        <w:t>s</w:t>
      </w:r>
      <w:r w:rsidRPr="006B4C5E">
        <w:rPr>
          <w:rFonts w:asciiTheme="minorHAnsi" w:hAnsiTheme="minorHAnsi"/>
          <w:sz w:val="20"/>
          <w:szCs w:val="20"/>
        </w:rPr>
        <w:t xml:space="preserve"> tha</w:t>
      </w:r>
      <w:r w:rsidR="0053781E" w:rsidRPr="006B4C5E">
        <w:rPr>
          <w:rFonts w:asciiTheme="minorHAnsi" w:hAnsiTheme="minorHAnsi"/>
          <w:sz w:val="20"/>
          <w:szCs w:val="20"/>
        </w:rPr>
        <w:t>t</w:t>
      </w:r>
      <w:r w:rsidRPr="006B4C5E">
        <w:rPr>
          <w:rFonts w:asciiTheme="minorHAnsi" w:hAnsiTheme="minorHAnsi"/>
          <w:sz w:val="20"/>
          <w:szCs w:val="20"/>
        </w:rPr>
        <w:t xml:space="preserve"> all projects </w:t>
      </w:r>
      <w:r w:rsidR="0053781E" w:rsidRPr="006B4C5E">
        <w:rPr>
          <w:rFonts w:asciiTheme="minorHAnsi" w:hAnsiTheme="minorHAnsi"/>
          <w:sz w:val="20"/>
          <w:szCs w:val="20"/>
        </w:rPr>
        <w:t>implement certain "mandatory" energy conservation measures, and it requires that other energy conservation measures be "evaluated" for every project.  Tables A</w:t>
      </w:r>
      <w:r w:rsidR="002017D9">
        <w:rPr>
          <w:rFonts w:asciiTheme="minorHAnsi" w:hAnsiTheme="minorHAnsi"/>
          <w:sz w:val="20"/>
          <w:szCs w:val="20"/>
        </w:rPr>
        <w:t>3</w:t>
      </w:r>
      <w:r w:rsidR="0053781E" w:rsidRPr="006B4C5E">
        <w:rPr>
          <w:rFonts w:asciiTheme="minorHAnsi" w:hAnsiTheme="minorHAnsi"/>
          <w:sz w:val="20"/>
          <w:szCs w:val="20"/>
        </w:rPr>
        <w:t xml:space="preserve"> and A</w:t>
      </w:r>
      <w:r w:rsidR="002017D9">
        <w:rPr>
          <w:rFonts w:asciiTheme="minorHAnsi" w:hAnsiTheme="minorHAnsi"/>
          <w:sz w:val="20"/>
          <w:szCs w:val="20"/>
        </w:rPr>
        <w:t>4</w:t>
      </w:r>
      <w:r w:rsidR="0053781E" w:rsidRPr="006B4C5E">
        <w:rPr>
          <w:rFonts w:asciiTheme="minorHAnsi" w:hAnsiTheme="minorHAnsi"/>
          <w:sz w:val="20"/>
          <w:szCs w:val="20"/>
        </w:rPr>
        <w:t xml:space="preserve"> indicate which of the mandatory and evaluated measures were found applicable to the project. </w:t>
      </w:r>
    </w:p>
    <w:tbl>
      <w:tblPr>
        <w:tblW w:w="9488" w:type="dxa"/>
        <w:tblInd w:w="88" w:type="dxa"/>
        <w:tblLook w:val="04A0" w:firstRow="1" w:lastRow="0" w:firstColumn="1" w:lastColumn="0" w:noHBand="0" w:noVBand="1"/>
      </w:tblPr>
      <w:tblGrid>
        <w:gridCol w:w="1141"/>
        <w:gridCol w:w="216"/>
        <w:gridCol w:w="2934"/>
        <w:gridCol w:w="216"/>
        <w:gridCol w:w="853"/>
        <w:gridCol w:w="268"/>
        <w:gridCol w:w="242"/>
        <w:gridCol w:w="90"/>
        <w:gridCol w:w="2500"/>
        <w:gridCol w:w="139"/>
        <w:gridCol w:w="781"/>
        <w:gridCol w:w="108"/>
      </w:tblGrid>
      <w:tr w:rsidR="000A10B8" w:rsidRPr="002017D9" w:rsidTr="0078064E">
        <w:trPr>
          <w:gridAfter w:val="1"/>
          <w:wAfter w:w="108" w:type="dxa"/>
          <w:trHeight w:val="300"/>
        </w:trPr>
        <w:tc>
          <w:tcPr>
            <w:tcW w:w="8460" w:type="dxa"/>
            <w:gridSpan w:val="9"/>
            <w:tcBorders>
              <w:top w:val="nil"/>
              <w:left w:val="nil"/>
              <w:bottom w:val="nil"/>
              <w:right w:val="nil"/>
            </w:tcBorders>
            <w:shd w:val="clear" w:color="auto" w:fill="auto"/>
            <w:noWrap/>
            <w:vAlign w:val="bottom"/>
            <w:hideMark/>
          </w:tcPr>
          <w:p w:rsidR="000A10B8" w:rsidRPr="002017D9" w:rsidRDefault="000A10B8" w:rsidP="000E5E6F">
            <w:pPr>
              <w:spacing w:after="120" w:line="240" w:lineRule="auto"/>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Table A3: Review of Mandatory Energy Conservation Measures</w:t>
            </w:r>
          </w:p>
        </w:tc>
        <w:tc>
          <w:tcPr>
            <w:tcW w:w="920" w:type="dxa"/>
            <w:gridSpan w:val="2"/>
            <w:tcBorders>
              <w:top w:val="nil"/>
              <w:left w:val="nil"/>
              <w:bottom w:val="nil"/>
              <w:right w:val="nil"/>
            </w:tcBorders>
            <w:shd w:val="clear" w:color="auto" w:fill="auto"/>
            <w:noWrap/>
            <w:vAlign w:val="bottom"/>
            <w:hideMark/>
          </w:tcPr>
          <w:p w:rsidR="000A10B8" w:rsidRPr="002017D9" w:rsidRDefault="000A10B8" w:rsidP="000E5E6F">
            <w:pPr>
              <w:spacing w:after="120" w:line="240" w:lineRule="auto"/>
              <w:rPr>
                <w:rFonts w:ascii="Calibri" w:eastAsia="Times New Roman" w:hAnsi="Calibri" w:cs="Times New Roman"/>
                <w:color w:val="000000"/>
                <w:sz w:val="20"/>
                <w:szCs w:val="20"/>
              </w:rPr>
            </w:pPr>
          </w:p>
        </w:tc>
      </w:tr>
      <w:tr w:rsidR="0078064E" w:rsidRPr="004F46CA" w:rsidTr="0078064E">
        <w:trPr>
          <w:trHeight w:val="465"/>
        </w:trPr>
        <w:tc>
          <w:tcPr>
            <w:tcW w:w="1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64E" w:rsidRPr="004F46CA" w:rsidRDefault="0078064E" w:rsidP="0057244C">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 xml:space="preserve">Mandatory ECM </w:t>
            </w:r>
            <w:r>
              <w:rPr>
                <w:rFonts w:ascii="Calibri" w:eastAsia="Times New Roman" w:hAnsi="Calibri" w:cs="Times New Roman"/>
                <w:b/>
                <w:color w:val="000000"/>
                <w:sz w:val="20"/>
                <w:szCs w:val="20"/>
              </w:rPr>
              <w:t>No.</w:t>
            </w:r>
          </w:p>
        </w:tc>
        <w:tc>
          <w:tcPr>
            <w:tcW w:w="3150" w:type="dxa"/>
            <w:gridSpan w:val="2"/>
            <w:tcBorders>
              <w:top w:val="single" w:sz="4" w:space="0" w:color="auto"/>
              <w:left w:val="nil"/>
              <w:bottom w:val="single" w:sz="4" w:space="0" w:color="auto"/>
              <w:right w:val="single" w:sz="4" w:space="0" w:color="auto"/>
            </w:tcBorders>
            <w:shd w:val="clear" w:color="auto" w:fill="auto"/>
            <w:noWrap/>
            <w:vAlign w:val="bottom"/>
            <w:hideMark/>
          </w:tcPr>
          <w:p w:rsidR="0078064E" w:rsidRPr="004F46CA" w:rsidRDefault="0078064E" w:rsidP="0057244C">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Description</w:t>
            </w:r>
          </w:p>
        </w:tc>
        <w:tc>
          <w:tcPr>
            <w:tcW w:w="1453" w:type="dxa"/>
            <w:gridSpan w:val="4"/>
            <w:tcBorders>
              <w:top w:val="single" w:sz="4" w:space="0" w:color="auto"/>
              <w:left w:val="nil"/>
              <w:bottom w:val="single" w:sz="4" w:space="0" w:color="auto"/>
              <w:right w:val="single" w:sz="4" w:space="0" w:color="auto"/>
            </w:tcBorders>
            <w:shd w:val="clear" w:color="auto" w:fill="auto"/>
            <w:vAlign w:val="bottom"/>
            <w:hideMark/>
          </w:tcPr>
          <w:p w:rsidR="0078064E" w:rsidRPr="004F46CA" w:rsidRDefault="0078064E" w:rsidP="0057244C">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Implemented Yes/No</w:t>
            </w:r>
          </w:p>
        </w:tc>
        <w:tc>
          <w:tcPr>
            <w:tcW w:w="2639" w:type="dxa"/>
            <w:gridSpan w:val="2"/>
            <w:tcBorders>
              <w:top w:val="single" w:sz="4" w:space="0" w:color="auto"/>
              <w:left w:val="nil"/>
              <w:bottom w:val="single" w:sz="4" w:space="0" w:color="auto"/>
              <w:right w:val="single" w:sz="4" w:space="0" w:color="auto"/>
            </w:tcBorders>
            <w:shd w:val="clear" w:color="auto" w:fill="auto"/>
            <w:vAlign w:val="bottom"/>
            <w:hideMark/>
          </w:tcPr>
          <w:p w:rsidR="0078064E" w:rsidRPr="004F46CA" w:rsidRDefault="0078064E" w:rsidP="0057244C">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Comments</w:t>
            </w:r>
          </w:p>
        </w:tc>
        <w:tc>
          <w:tcPr>
            <w:tcW w:w="889" w:type="dxa"/>
            <w:gridSpan w:val="2"/>
            <w:tcBorders>
              <w:top w:val="single" w:sz="4" w:space="0" w:color="auto"/>
              <w:left w:val="nil"/>
              <w:bottom w:val="single" w:sz="4" w:space="0" w:color="auto"/>
              <w:right w:val="single" w:sz="4" w:space="0" w:color="auto"/>
            </w:tcBorders>
            <w:shd w:val="clear" w:color="auto" w:fill="auto"/>
            <w:vAlign w:val="bottom"/>
            <w:hideMark/>
          </w:tcPr>
          <w:p w:rsidR="0078064E" w:rsidRPr="004F46CA" w:rsidRDefault="0078064E" w:rsidP="0057244C">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 xml:space="preserve">ECM Cross Ref. </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Window Blinds/Shades</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EC</w:t>
            </w:r>
            <w:r>
              <w:rPr>
                <w:rFonts w:ascii="Calibri" w:eastAsia="Times New Roman" w:hAnsi="Calibri" w:cs="Times New Roman"/>
                <w:color w:val="000000"/>
                <w:sz w:val="20"/>
                <w:szCs w:val="20"/>
              </w:rPr>
              <w:t>M</w:t>
            </w:r>
            <w:r w:rsidRPr="000A10B8">
              <w:rPr>
                <w:rFonts w:ascii="Calibri" w:eastAsia="Times New Roman" w:hAnsi="Calibri" w:cs="Times New Roman"/>
                <w:color w:val="000000"/>
                <w:sz w:val="20"/>
                <w:szCs w:val="20"/>
              </w:rPr>
              <w:t xml:space="preserve"> 9</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b</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Occupancy Schedules</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c</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Part Load Efficiency</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HVAC </w:t>
            </w:r>
            <w:r>
              <w:rPr>
                <w:rFonts w:ascii="Calibri" w:eastAsia="Times New Roman" w:hAnsi="Calibri" w:cs="Times New Roman"/>
                <w:color w:val="000000"/>
                <w:sz w:val="20"/>
                <w:szCs w:val="20"/>
              </w:rPr>
              <w:t xml:space="preserve">System </w:t>
            </w:r>
            <w:r w:rsidRPr="000A10B8">
              <w:rPr>
                <w:rFonts w:ascii="Calibri" w:eastAsia="Times New Roman" w:hAnsi="Calibri" w:cs="Times New Roman"/>
                <w:color w:val="000000"/>
                <w:sz w:val="20"/>
                <w:szCs w:val="20"/>
              </w:rPr>
              <w:t>Zoning</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EC</w:t>
            </w:r>
            <w:r>
              <w:rPr>
                <w:rFonts w:ascii="Calibri" w:eastAsia="Times New Roman" w:hAnsi="Calibri" w:cs="Times New Roman"/>
                <w:color w:val="000000"/>
                <w:sz w:val="20"/>
                <w:szCs w:val="20"/>
              </w:rPr>
              <w:t>M</w:t>
            </w:r>
            <w:r w:rsidRPr="000A10B8">
              <w:rPr>
                <w:rFonts w:ascii="Calibri" w:eastAsia="Times New Roman" w:hAnsi="Calibri" w:cs="Times New Roman"/>
                <w:color w:val="000000"/>
                <w:sz w:val="20"/>
                <w:szCs w:val="20"/>
              </w:rPr>
              <w:t xml:space="preserve"> 8</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DDC VAV Control</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f</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Standalone HVAC Systems</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No process areas.</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Laboratory EC</w:t>
            </w:r>
            <w:r>
              <w:rPr>
                <w:rFonts w:ascii="Calibri" w:eastAsia="Times New Roman" w:hAnsi="Calibri" w:cs="Times New Roman"/>
                <w:color w:val="000000"/>
                <w:sz w:val="20"/>
                <w:szCs w:val="20"/>
              </w:rPr>
              <w:t>M</w:t>
            </w:r>
            <w:r w:rsidRPr="000A10B8">
              <w:rPr>
                <w:rFonts w:ascii="Calibri" w:eastAsia="Times New Roman" w:hAnsi="Calibri" w:cs="Times New Roman"/>
                <w:color w:val="000000"/>
                <w:sz w:val="20"/>
                <w:szCs w:val="20"/>
              </w:rPr>
              <w:t>s</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Not a lab building.</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78064E" w:rsidRPr="000A10B8" w:rsidTr="0078064E">
        <w:trPr>
          <w:trHeight w:val="332"/>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h</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Building Envelope Thermal Scanning</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EC</w:t>
            </w:r>
            <w:r>
              <w:rPr>
                <w:rFonts w:ascii="Calibri" w:eastAsia="Times New Roman" w:hAnsi="Calibri" w:cs="Times New Roman"/>
                <w:color w:val="000000"/>
                <w:sz w:val="20"/>
                <w:szCs w:val="20"/>
              </w:rPr>
              <w:t>M</w:t>
            </w:r>
            <w:r w:rsidRPr="000A10B8">
              <w:rPr>
                <w:rFonts w:ascii="Calibri" w:eastAsia="Times New Roman" w:hAnsi="Calibri" w:cs="Times New Roman"/>
                <w:color w:val="000000"/>
                <w:sz w:val="20"/>
                <w:szCs w:val="20"/>
              </w:rPr>
              <w:t xml:space="preserve"> 4</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i</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Limit</w:t>
            </w:r>
            <w:r w:rsidRPr="000A10B8">
              <w:rPr>
                <w:rFonts w:ascii="Calibri" w:eastAsia="Times New Roman" w:hAnsi="Calibri" w:cs="Times New Roman"/>
                <w:color w:val="000000"/>
                <w:sz w:val="20"/>
                <w:szCs w:val="20"/>
              </w:rPr>
              <w:t xml:space="preserve"> Incandescent Lighting</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Default="0078064E" w:rsidP="005724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Default="0078064E" w:rsidP="005724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Lighting and Power Justification</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p>
        </w:tc>
      </w:tr>
      <w:tr w:rsidR="0078064E" w:rsidRPr="000A10B8" w:rsidTr="0078064E">
        <w:trPr>
          <w:trHeight w:val="300"/>
        </w:trPr>
        <w:tc>
          <w:tcPr>
            <w:tcW w:w="1141" w:type="dxa"/>
            <w:tcBorders>
              <w:top w:val="nil"/>
              <w:left w:val="nil"/>
              <w:bottom w:val="nil"/>
              <w:right w:val="nil"/>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2"/>
              </w:rPr>
            </w:pPr>
          </w:p>
        </w:tc>
        <w:tc>
          <w:tcPr>
            <w:tcW w:w="3150" w:type="dxa"/>
            <w:gridSpan w:val="2"/>
            <w:tcBorders>
              <w:top w:val="nil"/>
              <w:left w:val="nil"/>
              <w:bottom w:val="nil"/>
              <w:right w:val="nil"/>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2"/>
              </w:rPr>
            </w:pPr>
          </w:p>
        </w:tc>
        <w:tc>
          <w:tcPr>
            <w:tcW w:w="1337" w:type="dxa"/>
            <w:gridSpan w:val="3"/>
            <w:tcBorders>
              <w:top w:val="nil"/>
              <w:left w:val="nil"/>
              <w:bottom w:val="nil"/>
              <w:right w:val="nil"/>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2"/>
              </w:rPr>
            </w:pPr>
          </w:p>
        </w:tc>
        <w:tc>
          <w:tcPr>
            <w:tcW w:w="2971" w:type="dxa"/>
            <w:gridSpan w:val="4"/>
            <w:tcBorders>
              <w:top w:val="nil"/>
              <w:left w:val="nil"/>
              <w:bottom w:val="nil"/>
              <w:right w:val="nil"/>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2"/>
              </w:rPr>
            </w:pPr>
          </w:p>
        </w:tc>
        <w:tc>
          <w:tcPr>
            <w:tcW w:w="889" w:type="dxa"/>
            <w:gridSpan w:val="2"/>
            <w:tcBorders>
              <w:top w:val="nil"/>
              <w:left w:val="nil"/>
              <w:bottom w:val="nil"/>
              <w:right w:val="nil"/>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2"/>
              </w:rPr>
            </w:pPr>
          </w:p>
        </w:tc>
      </w:tr>
      <w:tr w:rsidR="000A10B8" w:rsidRPr="002017D9" w:rsidTr="0078064E">
        <w:trPr>
          <w:gridAfter w:val="1"/>
          <w:wAfter w:w="108" w:type="dxa"/>
          <w:trHeight w:val="300"/>
        </w:trPr>
        <w:tc>
          <w:tcPr>
            <w:tcW w:w="5360" w:type="dxa"/>
            <w:gridSpan w:val="5"/>
            <w:tcBorders>
              <w:top w:val="nil"/>
              <w:left w:val="nil"/>
              <w:bottom w:val="nil"/>
              <w:right w:val="nil"/>
            </w:tcBorders>
            <w:shd w:val="clear" w:color="auto" w:fill="auto"/>
            <w:noWrap/>
            <w:vAlign w:val="bottom"/>
            <w:hideMark/>
          </w:tcPr>
          <w:p w:rsidR="000A10B8" w:rsidRPr="002017D9" w:rsidRDefault="000A10B8" w:rsidP="000E5E6F">
            <w:pPr>
              <w:spacing w:before="120" w:after="120" w:line="240" w:lineRule="auto"/>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Table A4: Review of Mandatory Energy Evaluations</w:t>
            </w:r>
          </w:p>
        </w:tc>
        <w:tc>
          <w:tcPr>
            <w:tcW w:w="3100" w:type="dxa"/>
            <w:gridSpan w:val="4"/>
            <w:tcBorders>
              <w:top w:val="nil"/>
              <w:left w:val="nil"/>
              <w:bottom w:val="nil"/>
              <w:right w:val="nil"/>
            </w:tcBorders>
            <w:shd w:val="clear" w:color="auto" w:fill="auto"/>
            <w:noWrap/>
            <w:vAlign w:val="bottom"/>
            <w:hideMark/>
          </w:tcPr>
          <w:p w:rsidR="000A10B8" w:rsidRPr="002017D9" w:rsidRDefault="000A10B8" w:rsidP="000E5E6F">
            <w:pPr>
              <w:spacing w:before="120" w:after="120" w:line="240" w:lineRule="auto"/>
              <w:rPr>
                <w:rFonts w:ascii="Calibri" w:eastAsia="Times New Roman" w:hAnsi="Calibri" w:cs="Times New Roman"/>
                <w:color w:val="000000"/>
                <w:sz w:val="20"/>
                <w:szCs w:val="20"/>
              </w:rPr>
            </w:pPr>
          </w:p>
        </w:tc>
        <w:tc>
          <w:tcPr>
            <w:tcW w:w="920" w:type="dxa"/>
            <w:gridSpan w:val="2"/>
            <w:tcBorders>
              <w:top w:val="nil"/>
              <w:left w:val="nil"/>
              <w:bottom w:val="nil"/>
              <w:right w:val="nil"/>
            </w:tcBorders>
            <w:shd w:val="clear" w:color="auto" w:fill="auto"/>
            <w:noWrap/>
            <w:vAlign w:val="bottom"/>
            <w:hideMark/>
          </w:tcPr>
          <w:p w:rsidR="000A10B8" w:rsidRPr="002017D9" w:rsidRDefault="000A10B8" w:rsidP="000E5E6F">
            <w:pPr>
              <w:spacing w:before="120" w:after="120" w:line="240" w:lineRule="auto"/>
              <w:rPr>
                <w:rFonts w:ascii="Calibri" w:eastAsia="Times New Roman" w:hAnsi="Calibri" w:cs="Times New Roman"/>
                <w:color w:val="000000"/>
                <w:sz w:val="20"/>
                <w:szCs w:val="20"/>
              </w:rPr>
            </w:pPr>
          </w:p>
        </w:tc>
      </w:tr>
      <w:tr w:rsidR="00034227" w:rsidRPr="00FE1A43" w:rsidTr="00034227">
        <w:trPr>
          <w:trHeight w:val="465"/>
        </w:trPr>
        <w:tc>
          <w:tcPr>
            <w:tcW w:w="1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227" w:rsidRPr="00FE1A43" w:rsidRDefault="00034227" w:rsidP="0057244C">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Mandatory Eval.</w:t>
            </w:r>
            <w:r>
              <w:rPr>
                <w:rFonts w:ascii="Calibri" w:eastAsia="Times New Roman" w:hAnsi="Calibri" w:cs="Times New Roman"/>
                <w:b/>
                <w:color w:val="000000"/>
                <w:sz w:val="20"/>
                <w:szCs w:val="20"/>
              </w:rPr>
              <w:t xml:space="preserve"> No.</w:t>
            </w:r>
          </w:p>
        </w:tc>
        <w:tc>
          <w:tcPr>
            <w:tcW w:w="3150" w:type="dxa"/>
            <w:gridSpan w:val="2"/>
            <w:tcBorders>
              <w:top w:val="single" w:sz="4" w:space="0" w:color="auto"/>
              <w:left w:val="nil"/>
              <w:bottom w:val="single" w:sz="4" w:space="0" w:color="auto"/>
              <w:right w:val="single" w:sz="4" w:space="0" w:color="auto"/>
            </w:tcBorders>
            <w:shd w:val="clear" w:color="auto" w:fill="auto"/>
            <w:noWrap/>
            <w:vAlign w:val="bottom"/>
            <w:hideMark/>
          </w:tcPr>
          <w:p w:rsidR="00034227" w:rsidRPr="00FE1A43" w:rsidRDefault="00034227" w:rsidP="0057244C">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Description</w:t>
            </w:r>
          </w:p>
        </w:tc>
        <w:tc>
          <w:tcPr>
            <w:tcW w:w="1363" w:type="dxa"/>
            <w:gridSpan w:val="3"/>
            <w:tcBorders>
              <w:top w:val="single" w:sz="4" w:space="0" w:color="auto"/>
              <w:left w:val="nil"/>
              <w:bottom w:val="single" w:sz="4" w:space="0" w:color="auto"/>
              <w:right w:val="single" w:sz="4" w:space="0" w:color="auto"/>
            </w:tcBorders>
            <w:shd w:val="clear" w:color="auto" w:fill="auto"/>
            <w:vAlign w:val="bottom"/>
            <w:hideMark/>
          </w:tcPr>
          <w:p w:rsidR="00034227" w:rsidRPr="00FE1A43" w:rsidRDefault="00034227" w:rsidP="0057244C">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Implemented Yes/No</w:t>
            </w:r>
          </w:p>
        </w:tc>
        <w:tc>
          <w:tcPr>
            <w:tcW w:w="2729" w:type="dxa"/>
            <w:gridSpan w:val="3"/>
            <w:tcBorders>
              <w:top w:val="single" w:sz="4" w:space="0" w:color="auto"/>
              <w:left w:val="nil"/>
              <w:bottom w:val="single" w:sz="4" w:space="0" w:color="auto"/>
              <w:right w:val="single" w:sz="4" w:space="0" w:color="auto"/>
            </w:tcBorders>
            <w:shd w:val="clear" w:color="auto" w:fill="auto"/>
            <w:vAlign w:val="bottom"/>
            <w:hideMark/>
          </w:tcPr>
          <w:p w:rsidR="00034227" w:rsidRPr="00FE1A43" w:rsidRDefault="00034227" w:rsidP="0057244C">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Comments</w:t>
            </w:r>
          </w:p>
        </w:tc>
        <w:tc>
          <w:tcPr>
            <w:tcW w:w="889" w:type="dxa"/>
            <w:gridSpan w:val="2"/>
            <w:tcBorders>
              <w:top w:val="single" w:sz="4" w:space="0" w:color="auto"/>
              <w:left w:val="nil"/>
              <w:bottom w:val="single" w:sz="4" w:space="0" w:color="auto"/>
              <w:right w:val="single" w:sz="4" w:space="0" w:color="auto"/>
            </w:tcBorders>
            <w:shd w:val="clear" w:color="auto" w:fill="auto"/>
            <w:vAlign w:val="bottom"/>
            <w:hideMark/>
          </w:tcPr>
          <w:p w:rsidR="00034227" w:rsidRPr="00FE1A43" w:rsidRDefault="00034227" w:rsidP="0057244C">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 xml:space="preserve">ECM Cross Ref.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Add</w:t>
            </w:r>
            <w:r>
              <w:rPr>
                <w:rFonts w:ascii="Calibri" w:eastAsia="Times New Roman" w:hAnsi="Calibri" w:cs="Times New Roman"/>
                <w:color w:val="000000"/>
                <w:sz w:val="20"/>
                <w:szCs w:val="20"/>
              </w:rPr>
              <w:t>itional</w:t>
            </w:r>
            <w:r w:rsidRPr="000A10B8">
              <w:rPr>
                <w:rFonts w:ascii="Calibri" w:eastAsia="Times New Roman" w:hAnsi="Calibri" w:cs="Times New Roman"/>
                <w:color w:val="000000"/>
                <w:sz w:val="20"/>
                <w:szCs w:val="20"/>
              </w:rPr>
              <w:t xml:space="preserve"> Below-Grade Insulation</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b</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Add</w:t>
            </w:r>
            <w:r>
              <w:rPr>
                <w:rFonts w:ascii="Calibri" w:eastAsia="Times New Roman" w:hAnsi="Calibri" w:cs="Times New Roman"/>
                <w:color w:val="000000"/>
                <w:sz w:val="20"/>
                <w:szCs w:val="20"/>
              </w:rPr>
              <w:t xml:space="preserve">itional </w:t>
            </w:r>
            <w:r w:rsidRPr="000A10B8">
              <w:rPr>
                <w:rFonts w:ascii="Calibri" w:eastAsia="Times New Roman" w:hAnsi="Calibri" w:cs="Times New Roman"/>
                <w:color w:val="000000"/>
                <w:sz w:val="20"/>
                <w:szCs w:val="20"/>
              </w:rPr>
              <w:t>Wall Insulation</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c</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Add</w:t>
            </w:r>
            <w:r>
              <w:rPr>
                <w:rFonts w:ascii="Calibri" w:eastAsia="Times New Roman" w:hAnsi="Calibri" w:cs="Times New Roman"/>
                <w:color w:val="000000"/>
                <w:sz w:val="20"/>
                <w:szCs w:val="20"/>
              </w:rPr>
              <w:t xml:space="preserve">itional </w:t>
            </w:r>
            <w:r w:rsidRPr="000A10B8">
              <w:rPr>
                <w:rFonts w:ascii="Calibri" w:eastAsia="Times New Roman" w:hAnsi="Calibri" w:cs="Times New Roman"/>
                <w:color w:val="000000"/>
                <w:sz w:val="20"/>
                <w:szCs w:val="20"/>
              </w:rPr>
              <w:t>Roof Insulation</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Improved </w:t>
            </w:r>
            <w:r>
              <w:rPr>
                <w:rFonts w:ascii="Calibri" w:eastAsia="Times New Roman" w:hAnsi="Calibri" w:cs="Times New Roman"/>
                <w:color w:val="000000"/>
                <w:sz w:val="20"/>
                <w:szCs w:val="20"/>
              </w:rPr>
              <w:t>Glazing</w:t>
            </w:r>
            <w:r w:rsidRPr="000A10B8">
              <w:rPr>
                <w:rFonts w:ascii="Calibri" w:eastAsia="Times New Roman" w:hAnsi="Calibri" w:cs="Times New Roman"/>
                <w:color w:val="000000"/>
                <w:sz w:val="20"/>
                <w:szCs w:val="20"/>
              </w:rPr>
              <w:t xml:space="preserve"> (1)</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Eliminate Server Room</w:t>
            </w:r>
            <w:r>
              <w:rPr>
                <w:rFonts w:ascii="Calibri" w:eastAsia="Times New Roman" w:hAnsi="Calibri" w:cs="Times New Roman"/>
                <w:color w:val="000000"/>
                <w:sz w:val="20"/>
                <w:szCs w:val="20"/>
              </w:rPr>
              <w:t>s</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f</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High Efficiency Chiller (1)</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g</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Free Cooling</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h</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Heat</w:t>
            </w:r>
            <w:r w:rsidRPr="000A10B8">
              <w:rPr>
                <w:rFonts w:ascii="Calibri" w:eastAsia="Times New Roman" w:hAnsi="Calibri" w:cs="Times New Roman"/>
                <w:color w:val="000000"/>
                <w:sz w:val="20"/>
                <w:szCs w:val="20"/>
              </w:rPr>
              <w:t xml:space="preserve"> Recovery</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i</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Increased Envelope Inspection</w:t>
            </w:r>
            <w:r>
              <w:rPr>
                <w:rFonts w:ascii="Calibri" w:eastAsia="Times New Roman" w:hAnsi="Calibri" w:cs="Times New Roman"/>
                <w:color w:val="000000"/>
                <w:sz w:val="20"/>
                <w:szCs w:val="20"/>
              </w:rPr>
              <w:t>s</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j</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Occupancy/Daylight Sensing</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k</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High </w:t>
            </w:r>
            <w:r>
              <w:rPr>
                <w:rFonts w:ascii="Calibri" w:eastAsia="Times New Roman" w:hAnsi="Calibri" w:cs="Times New Roman"/>
                <w:color w:val="000000"/>
                <w:sz w:val="20"/>
                <w:szCs w:val="20"/>
              </w:rPr>
              <w:t>E</w:t>
            </w:r>
            <w:r w:rsidRPr="000A10B8">
              <w:rPr>
                <w:rFonts w:ascii="Calibri" w:eastAsia="Times New Roman" w:hAnsi="Calibri" w:cs="Times New Roman"/>
                <w:color w:val="000000"/>
                <w:sz w:val="20"/>
                <w:szCs w:val="20"/>
              </w:rPr>
              <w:t>fficiency Boiler (1)</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l</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High </w:t>
            </w:r>
            <w:r>
              <w:rPr>
                <w:rFonts w:ascii="Calibri" w:eastAsia="Times New Roman" w:hAnsi="Calibri" w:cs="Times New Roman"/>
                <w:color w:val="000000"/>
                <w:sz w:val="20"/>
                <w:szCs w:val="20"/>
              </w:rPr>
              <w:t>E</w:t>
            </w:r>
            <w:r w:rsidRPr="000A10B8">
              <w:rPr>
                <w:rFonts w:ascii="Calibri" w:eastAsia="Times New Roman" w:hAnsi="Calibri" w:cs="Times New Roman"/>
                <w:color w:val="000000"/>
                <w:sz w:val="20"/>
                <w:szCs w:val="20"/>
              </w:rPr>
              <w:t xml:space="preserve">fficiency </w:t>
            </w:r>
            <w:r>
              <w:rPr>
                <w:rFonts w:ascii="Calibri" w:eastAsia="Times New Roman" w:hAnsi="Calibri" w:cs="Times New Roman"/>
                <w:color w:val="000000"/>
                <w:sz w:val="20"/>
                <w:szCs w:val="20"/>
              </w:rPr>
              <w:t xml:space="preserve">HVAC </w:t>
            </w:r>
            <w:r w:rsidRPr="000A10B8">
              <w:rPr>
                <w:rFonts w:ascii="Calibri" w:eastAsia="Times New Roman" w:hAnsi="Calibri" w:cs="Times New Roman"/>
                <w:color w:val="000000"/>
                <w:sz w:val="20"/>
                <w:szCs w:val="20"/>
              </w:rPr>
              <w:t>Equipment (1)</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m</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Variable Volume Kitchen</w:t>
            </w:r>
            <w:r>
              <w:rPr>
                <w:rFonts w:ascii="Calibri" w:eastAsia="Times New Roman" w:hAnsi="Calibri" w:cs="Times New Roman"/>
                <w:color w:val="000000"/>
                <w:sz w:val="20"/>
                <w:szCs w:val="20"/>
              </w:rPr>
              <w:t xml:space="preserve"> Hoods</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bl>
    <w:p w:rsidR="0053781E" w:rsidRPr="006B4C5E" w:rsidRDefault="000A10B8" w:rsidP="000E5E6F">
      <w:pPr>
        <w:spacing w:before="120" w:line="240" w:lineRule="auto"/>
        <w:rPr>
          <w:rFonts w:asciiTheme="minorHAnsi" w:hAnsiTheme="minorHAnsi"/>
          <w:sz w:val="20"/>
          <w:szCs w:val="20"/>
        </w:rPr>
      </w:pPr>
      <w:r>
        <w:rPr>
          <w:rFonts w:asciiTheme="minorHAnsi" w:hAnsiTheme="minorHAnsi"/>
          <w:sz w:val="20"/>
          <w:szCs w:val="20"/>
        </w:rPr>
        <w:t xml:space="preserve">Note 1: </w:t>
      </w:r>
      <w:r w:rsidR="000F53C5">
        <w:rPr>
          <w:rFonts w:asciiTheme="minorHAnsi" w:hAnsiTheme="minorHAnsi"/>
          <w:sz w:val="20"/>
          <w:szCs w:val="20"/>
        </w:rPr>
        <w:t xml:space="preserve"> </w:t>
      </w:r>
      <w:r w:rsidRPr="000A10B8">
        <w:rPr>
          <w:rFonts w:asciiTheme="minorHAnsi" w:hAnsiTheme="minorHAnsi"/>
          <w:sz w:val="20"/>
          <w:szCs w:val="20"/>
        </w:rPr>
        <w:t>Performance/efficiency better than required by code.</w:t>
      </w:r>
    </w:p>
    <w:p w:rsidR="002017D9" w:rsidRDefault="002017D9" w:rsidP="000E5E6F">
      <w:pPr>
        <w:spacing w:line="240" w:lineRule="auto"/>
        <w:rPr>
          <w:rFonts w:asciiTheme="minorHAnsi" w:hAnsiTheme="minorHAnsi"/>
          <w:sz w:val="28"/>
          <w:szCs w:val="28"/>
          <w:u w:val="single"/>
        </w:rPr>
      </w:pPr>
      <w:r>
        <w:rPr>
          <w:rFonts w:asciiTheme="minorHAnsi" w:hAnsiTheme="minorHAnsi"/>
          <w:sz w:val="28"/>
          <w:szCs w:val="28"/>
          <w:u w:val="single"/>
        </w:rPr>
        <w:br w:type="page"/>
      </w:r>
    </w:p>
    <w:p w:rsidR="0053781E" w:rsidRPr="002017D9" w:rsidRDefault="0053781E" w:rsidP="000E5E6F">
      <w:pPr>
        <w:spacing w:line="240" w:lineRule="auto"/>
        <w:jc w:val="center"/>
        <w:rPr>
          <w:rFonts w:asciiTheme="minorHAnsi" w:hAnsiTheme="minorHAnsi"/>
          <w:b/>
          <w:sz w:val="28"/>
          <w:szCs w:val="28"/>
          <w:u w:val="single"/>
        </w:rPr>
      </w:pPr>
      <w:r w:rsidRPr="002017D9">
        <w:rPr>
          <w:rFonts w:asciiTheme="minorHAnsi" w:hAnsiTheme="minorHAnsi"/>
          <w:b/>
          <w:sz w:val="28"/>
          <w:szCs w:val="28"/>
          <w:u w:val="single"/>
        </w:rPr>
        <w:lastRenderedPageBreak/>
        <w:t>Appendix B</w:t>
      </w:r>
    </w:p>
    <w:p w:rsidR="002017D9" w:rsidRPr="000F53C5" w:rsidRDefault="002017D9" w:rsidP="00595061">
      <w:pPr>
        <w:spacing w:after="240" w:line="240" w:lineRule="auto"/>
        <w:rPr>
          <w:rFonts w:asciiTheme="minorHAnsi" w:hAnsiTheme="minorHAnsi" w:cs="Times New Roman"/>
          <w:b/>
          <w:vanish/>
          <w:color w:val="000000" w:themeColor="text1"/>
          <w:sz w:val="20"/>
          <w:szCs w:val="20"/>
        </w:rPr>
      </w:pPr>
      <w:r w:rsidRPr="000F53C5">
        <w:rPr>
          <w:rFonts w:asciiTheme="minorHAnsi" w:hAnsiTheme="minorHAnsi" w:cs="Times New Roman"/>
          <w:b/>
          <w:vanish/>
          <w:color w:val="000000" w:themeColor="text1"/>
          <w:sz w:val="20"/>
          <w:szCs w:val="20"/>
        </w:rPr>
        <w:t xml:space="preserve">Detailed </w:t>
      </w:r>
      <w:r w:rsidR="00040DDB" w:rsidRPr="000F53C5">
        <w:rPr>
          <w:rFonts w:asciiTheme="minorHAnsi" w:hAnsiTheme="minorHAnsi" w:cs="Times New Roman"/>
          <w:b/>
          <w:vanish/>
          <w:color w:val="000000" w:themeColor="text1"/>
          <w:sz w:val="20"/>
          <w:szCs w:val="20"/>
        </w:rPr>
        <w:t>ECM</w:t>
      </w:r>
      <w:r w:rsidRPr="000F53C5">
        <w:rPr>
          <w:rFonts w:asciiTheme="minorHAnsi" w:hAnsiTheme="minorHAnsi" w:cs="Times New Roman"/>
          <w:b/>
          <w:vanish/>
          <w:color w:val="000000" w:themeColor="text1"/>
          <w:sz w:val="20"/>
          <w:szCs w:val="20"/>
        </w:rPr>
        <w:t xml:space="preserve"> descriptions and analysis: </w:t>
      </w:r>
    </w:p>
    <w:p w:rsidR="0053781E" w:rsidRPr="00595061" w:rsidRDefault="0053781E" w:rsidP="00595061">
      <w:pPr>
        <w:spacing w:after="240" w:line="240" w:lineRule="auto"/>
        <w:rPr>
          <w:rFonts w:asciiTheme="minorHAnsi" w:hAnsiTheme="minorHAnsi" w:cs="Times New Roman"/>
          <w:i/>
          <w:vanish/>
          <w:color w:val="7030A0"/>
          <w:sz w:val="20"/>
          <w:szCs w:val="20"/>
        </w:rPr>
      </w:pPr>
      <w:r w:rsidRPr="00595061">
        <w:rPr>
          <w:rFonts w:asciiTheme="minorHAnsi" w:hAnsiTheme="minorHAnsi" w:cs="Times New Roman"/>
          <w:i/>
          <w:vanish/>
          <w:color w:val="7030A0"/>
          <w:sz w:val="20"/>
          <w:szCs w:val="20"/>
        </w:rPr>
        <w:t xml:space="preserve">Provide a detailed description and </w:t>
      </w:r>
      <w:r w:rsidR="000A10B8" w:rsidRPr="00595061">
        <w:rPr>
          <w:rFonts w:asciiTheme="minorHAnsi" w:hAnsiTheme="minorHAnsi" w:cs="Times New Roman"/>
          <w:i/>
          <w:vanish/>
          <w:color w:val="7030A0"/>
          <w:sz w:val="20"/>
          <w:szCs w:val="20"/>
        </w:rPr>
        <w:t>evaluation</w:t>
      </w:r>
      <w:r w:rsidRPr="00595061">
        <w:rPr>
          <w:rFonts w:asciiTheme="minorHAnsi" w:hAnsiTheme="minorHAnsi" w:cs="Times New Roman"/>
          <w:i/>
          <w:vanish/>
          <w:color w:val="7030A0"/>
          <w:sz w:val="20"/>
          <w:szCs w:val="20"/>
        </w:rPr>
        <w:t xml:space="preserve"> for each </w:t>
      </w:r>
      <w:r w:rsidR="00040DDB" w:rsidRPr="00595061">
        <w:rPr>
          <w:rFonts w:asciiTheme="minorHAnsi" w:hAnsiTheme="minorHAnsi" w:cs="Times New Roman"/>
          <w:i/>
          <w:vanish/>
          <w:color w:val="7030A0"/>
          <w:sz w:val="20"/>
          <w:szCs w:val="20"/>
        </w:rPr>
        <w:t>ECM</w:t>
      </w:r>
      <w:r w:rsidRPr="00595061">
        <w:rPr>
          <w:rFonts w:asciiTheme="minorHAnsi" w:hAnsiTheme="minorHAnsi" w:cs="Times New Roman"/>
          <w:i/>
          <w:vanish/>
          <w:color w:val="7030A0"/>
          <w:sz w:val="20"/>
          <w:szCs w:val="20"/>
        </w:rPr>
        <w:t xml:space="preserve">.  Each </w:t>
      </w:r>
      <w:r w:rsidR="000A10B8" w:rsidRPr="00595061">
        <w:rPr>
          <w:rFonts w:asciiTheme="minorHAnsi" w:hAnsiTheme="minorHAnsi" w:cs="Times New Roman"/>
          <w:i/>
          <w:vanish/>
          <w:color w:val="7030A0"/>
          <w:sz w:val="20"/>
          <w:szCs w:val="20"/>
        </w:rPr>
        <w:t>evaluation</w:t>
      </w:r>
      <w:r w:rsidRPr="00595061">
        <w:rPr>
          <w:rFonts w:asciiTheme="minorHAnsi" w:hAnsiTheme="minorHAnsi" w:cs="Times New Roman"/>
          <w:i/>
          <w:vanish/>
          <w:color w:val="7030A0"/>
          <w:sz w:val="20"/>
          <w:szCs w:val="20"/>
        </w:rPr>
        <w:t xml:space="preserve"> shall include the summary table </w:t>
      </w:r>
      <w:r w:rsidR="000A10B8" w:rsidRPr="00595061">
        <w:rPr>
          <w:rFonts w:asciiTheme="minorHAnsi" w:hAnsiTheme="minorHAnsi" w:cs="Times New Roman"/>
          <w:i/>
          <w:vanish/>
          <w:color w:val="7030A0"/>
          <w:sz w:val="20"/>
          <w:szCs w:val="20"/>
        </w:rPr>
        <w:t>indicated</w:t>
      </w:r>
      <w:r w:rsidRPr="00595061">
        <w:rPr>
          <w:rFonts w:asciiTheme="minorHAnsi" w:hAnsiTheme="minorHAnsi" w:cs="Times New Roman"/>
          <w:i/>
          <w:vanish/>
          <w:color w:val="7030A0"/>
          <w:sz w:val="20"/>
          <w:szCs w:val="20"/>
        </w:rPr>
        <w:t xml:space="preserve"> </w:t>
      </w:r>
      <w:r w:rsidR="002017D9" w:rsidRPr="00595061">
        <w:rPr>
          <w:rFonts w:asciiTheme="minorHAnsi" w:hAnsiTheme="minorHAnsi" w:cs="Times New Roman"/>
          <w:i/>
          <w:vanish/>
          <w:color w:val="7030A0"/>
          <w:sz w:val="20"/>
          <w:szCs w:val="20"/>
        </w:rPr>
        <w:t xml:space="preserve">below, located </w:t>
      </w:r>
      <w:r w:rsidRPr="00595061">
        <w:rPr>
          <w:rFonts w:asciiTheme="minorHAnsi" w:hAnsiTheme="minorHAnsi" w:cs="Times New Roman"/>
          <w:i/>
          <w:vanish/>
          <w:color w:val="7030A0"/>
          <w:sz w:val="20"/>
          <w:szCs w:val="20"/>
        </w:rPr>
        <w:t xml:space="preserve">at the beginning of the </w:t>
      </w:r>
      <w:r w:rsidR="00040DDB" w:rsidRPr="00595061">
        <w:rPr>
          <w:rFonts w:asciiTheme="minorHAnsi" w:hAnsiTheme="minorHAnsi" w:cs="Times New Roman"/>
          <w:i/>
          <w:vanish/>
          <w:color w:val="7030A0"/>
          <w:sz w:val="20"/>
          <w:szCs w:val="20"/>
        </w:rPr>
        <w:t>ECM</w:t>
      </w:r>
      <w:r w:rsidRPr="00595061">
        <w:rPr>
          <w:rFonts w:asciiTheme="minorHAnsi" w:hAnsiTheme="minorHAnsi" w:cs="Times New Roman"/>
          <w:i/>
          <w:vanish/>
          <w:color w:val="7030A0"/>
          <w:sz w:val="20"/>
          <w:szCs w:val="20"/>
        </w:rPr>
        <w:t xml:space="preserve">.  Number similar </w:t>
      </w:r>
      <w:r w:rsidR="00040DDB" w:rsidRPr="00595061">
        <w:rPr>
          <w:rFonts w:asciiTheme="minorHAnsi" w:hAnsiTheme="minorHAnsi" w:cs="Times New Roman"/>
          <w:i/>
          <w:vanish/>
          <w:color w:val="7030A0"/>
          <w:sz w:val="20"/>
          <w:szCs w:val="20"/>
        </w:rPr>
        <w:t>ECM</w:t>
      </w:r>
      <w:r w:rsidRPr="00595061">
        <w:rPr>
          <w:rFonts w:asciiTheme="minorHAnsi" w:hAnsiTheme="minorHAnsi" w:cs="Times New Roman"/>
          <w:i/>
          <w:vanish/>
          <w:color w:val="7030A0"/>
          <w:sz w:val="20"/>
          <w:szCs w:val="20"/>
        </w:rPr>
        <w:t xml:space="preserve">s  -a,-b,-c etc. as per the example.  </w:t>
      </w:r>
    </w:p>
    <w:tbl>
      <w:tblPr>
        <w:tblW w:w="9378" w:type="dxa"/>
        <w:tblInd w:w="88" w:type="dxa"/>
        <w:tblLook w:val="04A0" w:firstRow="1" w:lastRow="0" w:firstColumn="1" w:lastColumn="0" w:noHBand="0" w:noVBand="1"/>
      </w:tblPr>
      <w:tblGrid>
        <w:gridCol w:w="800"/>
        <w:gridCol w:w="4100"/>
        <w:gridCol w:w="1060"/>
        <w:gridCol w:w="1258"/>
        <w:gridCol w:w="992"/>
        <w:gridCol w:w="108"/>
        <w:gridCol w:w="1133"/>
      </w:tblGrid>
      <w:tr w:rsidR="000A10B8" w:rsidRPr="000A10B8" w:rsidTr="00DC3CE4">
        <w:trPr>
          <w:trHeight w:val="60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0B8" w:rsidRPr="002017D9" w:rsidRDefault="00040DDB" w:rsidP="00DC3CE4">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ECM</w:t>
            </w:r>
            <w:r w:rsidR="000A10B8" w:rsidRPr="002017D9">
              <w:rPr>
                <w:rFonts w:ascii="Calibri" w:eastAsia="Times New Roman" w:hAnsi="Calibri" w:cs="Times New Roman"/>
                <w:b/>
                <w:bCs/>
                <w:color w:val="000000"/>
                <w:sz w:val="20"/>
                <w:szCs w:val="20"/>
              </w:rPr>
              <w:t xml:space="preserve"> </w:t>
            </w:r>
            <w:r w:rsidR="00DC3CE4">
              <w:rPr>
                <w:rFonts w:ascii="Calibri" w:eastAsia="Times New Roman" w:hAnsi="Calibri" w:cs="Times New Roman"/>
                <w:b/>
                <w:bCs/>
                <w:color w:val="000000"/>
                <w:sz w:val="20"/>
                <w:szCs w:val="20"/>
              </w:rPr>
              <w:t>No.</w:t>
            </w:r>
          </w:p>
        </w:tc>
        <w:tc>
          <w:tcPr>
            <w:tcW w:w="4100" w:type="dxa"/>
            <w:tcBorders>
              <w:top w:val="single" w:sz="4" w:space="0" w:color="auto"/>
              <w:left w:val="nil"/>
              <w:bottom w:val="single" w:sz="4" w:space="0" w:color="auto"/>
              <w:right w:val="single" w:sz="4" w:space="0" w:color="auto"/>
            </w:tcBorders>
            <w:shd w:val="clear" w:color="auto" w:fill="auto"/>
            <w:vAlign w:val="bottom"/>
            <w:hideMark/>
          </w:tcPr>
          <w:p w:rsidR="000A10B8" w:rsidRPr="002017D9" w:rsidRDefault="000A10B8" w:rsidP="00DC3CE4">
            <w:pPr>
              <w:spacing w:after="0" w:line="240" w:lineRule="auto"/>
              <w:jc w:val="center"/>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Description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0A10B8" w:rsidRPr="002017D9" w:rsidRDefault="000A10B8" w:rsidP="00DC3CE4">
            <w:pPr>
              <w:spacing w:after="0" w:line="240" w:lineRule="auto"/>
              <w:jc w:val="center"/>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First Cost Estimate</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0A10B8" w:rsidRPr="002017D9" w:rsidRDefault="000A10B8" w:rsidP="00DC3CE4">
            <w:pPr>
              <w:spacing w:after="0" w:line="240" w:lineRule="auto"/>
              <w:jc w:val="center"/>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Dollars/Y</w:t>
            </w:r>
            <w:r w:rsidR="00DC3CE4">
              <w:rPr>
                <w:rFonts w:ascii="Calibri" w:eastAsia="Times New Roman" w:hAnsi="Calibri" w:cs="Times New Roman"/>
                <w:b/>
                <w:bCs/>
                <w:color w:val="000000"/>
                <w:sz w:val="20"/>
                <w:szCs w:val="20"/>
              </w:rPr>
              <w:t>ea</w:t>
            </w:r>
            <w:r w:rsidRPr="002017D9">
              <w:rPr>
                <w:rFonts w:ascii="Calibri" w:eastAsia="Times New Roman" w:hAnsi="Calibri" w:cs="Times New Roman"/>
                <w:b/>
                <w:bCs/>
                <w:color w:val="000000"/>
                <w:sz w:val="20"/>
                <w:szCs w:val="20"/>
              </w:rPr>
              <w:t>r Savings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A10B8" w:rsidRPr="002017D9" w:rsidRDefault="000A10B8" w:rsidP="00DC3CE4">
            <w:pPr>
              <w:spacing w:after="0" w:line="240" w:lineRule="auto"/>
              <w:jc w:val="center"/>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Simple Payback</w:t>
            </w:r>
          </w:p>
        </w:tc>
        <w:tc>
          <w:tcPr>
            <w:tcW w:w="1168" w:type="dxa"/>
            <w:gridSpan w:val="2"/>
            <w:tcBorders>
              <w:top w:val="single" w:sz="4" w:space="0" w:color="auto"/>
              <w:left w:val="nil"/>
              <w:bottom w:val="single" w:sz="4" w:space="0" w:color="auto"/>
              <w:right w:val="single" w:sz="4" w:space="0" w:color="auto"/>
            </w:tcBorders>
            <w:shd w:val="clear" w:color="auto" w:fill="auto"/>
            <w:vAlign w:val="center"/>
            <w:hideMark/>
          </w:tcPr>
          <w:p w:rsidR="000A10B8" w:rsidRPr="002017D9" w:rsidRDefault="000A10B8" w:rsidP="00DC3CE4">
            <w:pPr>
              <w:spacing w:after="0" w:line="240" w:lineRule="auto"/>
              <w:jc w:val="center"/>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MBTU/Y</w:t>
            </w:r>
            <w:r w:rsidR="00DC3CE4">
              <w:rPr>
                <w:rFonts w:ascii="Calibri" w:eastAsia="Times New Roman" w:hAnsi="Calibri" w:cs="Times New Roman"/>
                <w:b/>
                <w:bCs/>
                <w:color w:val="000000"/>
                <w:sz w:val="20"/>
                <w:szCs w:val="20"/>
              </w:rPr>
              <w:t xml:space="preserve">ear </w:t>
            </w:r>
            <w:r w:rsidRPr="002017D9">
              <w:rPr>
                <w:rFonts w:ascii="Calibri" w:eastAsia="Times New Roman" w:hAnsi="Calibri" w:cs="Times New Roman"/>
                <w:b/>
                <w:bCs/>
                <w:color w:val="000000"/>
                <w:sz w:val="20"/>
                <w:szCs w:val="20"/>
              </w:rPr>
              <w:t>Savings</w:t>
            </w:r>
          </w:p>
        </w:tc>
      </w:tr>
      <w:tr w:rsidR="000A10B8" w:rsidRPr="000A10B8" w:rsidTr="00DC3CE4">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1a</w:t>
            </w:r>
          </w:p>
        </w:tc>
        <w:tc>
          <w:tcPr>
            <w:tcW w:w="4100" w:type="dxa"/>
            <w:tcBorders>
              <w:top w:val="nil"/>
              <w:left w:val="nil"/>
              <w:bottom w:val="single" w:sz="4" w:space="0" w:color="auto"/>
              <w:right w:val="single" w:sz="4" w:space="0" w:color="auto"/>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Additional  0.75" Polystyrene Wall Insulation</w:t>
            </w:r>
          </w:p>
        </w:tc>
        <w:tc>
          <w:tcPr>
            <w:tcW w:w="1060"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$180,000</w:t>
            </w:r>
          </w:p>
        </w:tc>
        <w:tc>
          <w:tcPr>
            <w:tcW w:w="1258"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$14,000</w:t>
            </w:r>
          </w:p>
        </w:tc>
        <w:tc>
          <w:tcPr>
            <w:tcW w:w="992"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12.9</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 </w:t>
            </w:r>
          </w:p>
        </w:tc>
      </w:tr>
      <w:tr w:rsidR="000A10B8" w:rsidRPr="000A10B8" w:rsidTr="00DC3CE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1b</w:t>
            </w:r>
          </w:p>
        </w:tc>
        <w:tc>
          <w:tcPr>
            <w:tcW w:w="4100" w:type="dxa"/>
            <w:tcBorders>
              <w:top w:val="nil"/>
              <w:left w:val="nil"/>
              <w:bottom w:val="single" w:sz="4" w:space="0" w:color="auto"/>
              <w:right w:val="single" w:sz="4" w:space="0" w:color="auto"/>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Additional  1" Polystyrene Wall Insulation</w:t>
            </w:r>
          </w:p>
        </w:tc>
        <w:tc>
          <w:tcPr>
            <w:tcW w:w="1060"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$300,000</w:t>
            </w:r>
          </w:p>
        </w:tc>
        <w:tc>
          <w:tcPr>
            <w:tcW w:w="1258"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$16,500</w:t>
            </w:r>
          </w:p>
        </w:tc>
        <w:tc>
          <w:tcPr>
            <w:tcW w:w="992"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18.2</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 </w:t>
            </w:r>
          </w:p>
        </w:tc>
      </w:tr>
      <w:tr w:rsidR="000A10B8" w:rsidRPr="000A10B8" w:rsidTr="00DC3CE4">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1c</w:t>
            </w:r>
          </w:p>
        </w:tc>
        <w:tc>
          <w:tcPr>
            <w:tcW w:w="4100" w:type="dxa"/>
            <w:tcBorders>
              <w:top w:val="nil"/>
              <w:left w:val="nil"/>
              <w:bottom w:val="single" w:sz="4" w:space="0" w:color="auto"/>
              <w:right w:val="single" w:sz="4" w:space="0" w:color="auto"/>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Additional  1.5" Polystyrene Wall Insulation</w:t>
            </w:r>
          </w:p>
        </w:tc>
        <w:tc>
          <w:tcPr>
            <w:tcW w:w="1060"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$350,000</w:t>
            </w:r>
          </w:p>
        </w:tc>
        <w:tc>
          <w:tcPr>
            <w:tcW w:w="1258"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$18,400</w:t>
            </w:r>
          </w:p>
        </w:tc>
        <w:tc>
          <w:tcPr>
            <w:tcW w:w="992"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19.0</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 </w:t>
            </w:r>
          </w:p>
        </w:tc>
      </w:tr>
      <w:tr w:rsidR="000A10B8" w:rsidRPr="000A10B8" w:rsidTr="00DC3CE4">
        <w:trPr>
          <w:trHeight w:val="300"/>
        </w:trPr>
        <w:tc>
          <w:tcPr>
            <w:tcW w:w="80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410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00"/>
        </w:trPr>
        <w:tc>
          <w:tcPr>
            <w:tcW w:w="4900" w:type="dxa"/>
            <w:gridSpan w:val="2"/>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 xml:space="preserve">Description: </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600"/>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u w:val="single"/>
              </w:rPr>
            </w:pPr>
            <w:r w:rsidRPr="002017D9">
              <w:rPr>
                <w:rFonts w:ascii="Calibri" w:eastAsia="Times New Roman" w:hAnsi="Calibri" w:cs="Times New Roman"/>
                <w:color w:val="000000"/>
                <w:sz w:val="20"/>
                <w:szCs w:val="20"/>
                <w:u w:val="single"/>
              </w:rPr>
              <w:t xml:space="preserve">The base building wall insulation requirement, Per ASHRAE 90.7 </w:t>
            </w:r>
            <w:r w:rsidR="00643841">
              <w:rPr>
                <w:rFonts w:ascii="Calibri" w:eastAsia="Times New Roman" w:hAnsi="Calibri" w:cs="Times New Roman"/>
                <w:color w:val="000000"/>
                <w:sz w:val="20"/>
                <w:szCs w:val="20"/>
                <w:u w:val="single"/>
              </w:rPr>
              <w:t>2013</w:t>
            </w:r>
            <w:r w:rsidRPr="002017D9">
              <w:rPr>
                <w:rFonts w:ascii="Calibri" w:eastAsia="Times New Roman" w:hAnsi="Calibri" w:cs="Times New Roman"/>
                <w:color w:val="000000"/>
                <w:sz w:val="20"/>
                <w:szCs w:val="20"/>
                <w:u w:val="single"/>
              </w:rPr>
              <w:t xml:space="preserve"> = </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45"/>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R  =  11.9 hr-ft</w:t>
            </w:r>
            <w:r w:rsidRPr="002017D9">
              <w:rPr>
                <w:rFonts w:ascii="Calibri" w:eastAsia="Times New Roman" w:hAnsi="Calibri" w:cs="Times New Roman"/>
                <w:color w:val="000000"/>
                <w:sz w:val="20"/>
                <w:szCs w:val="20"/>
                <w:vertAlign w:val="superscript"/>
              </w:rPr>
              <w:t>2</w:t>
            </w:r>
            <w:r w:rsidRPr="002017D9">
              <w:rPr>
                <w:rFonts w:ascii="Calibri" w:eastAsia="Times New Roman" w:hAnsi="Calibri" w:cs="Times New Roman"/>
                <w:color w:val="000000"/>
                <w:sz w:val="20"/>
                <w:szCs w:val="20"/>
              </w:rPr>
              <w:t>-F/</w:t>
            </w:r>
            <w:r w:rsidR="00365F05">
              <w:rPr>
                <w:rFonts w:ascii="Calibri" w:eastAsia="Times New Roman" w:hAnsi="Calibri" w:cs="Times New Roman"/>
                <w:color w:val="000000"/>
                <w:sz w:val="20"/>
                <w:szCs w:val="20"/>
              </w:rPr>
              <w:t>Btu</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45"/>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 xml:space="preserve">U value = 0.084 </w:t>
            </w:r>
            <w:r w:rsidR="00365F05">
              <w:rPr>
                <w:rFonts w:ascii="Calibri" w:eastAsia="Times New Roman" w:hAnsi="Calibri" w:cs="Times New Roman"/>
                <w:color w:val="000000"/>
                <w:sz w:val="20"/>
                <w:szCs w:val="20"/>
              </w:rPr>
              <w:t>Btu</w:t>
            </w:r>
            <w:r w:rsidRPr="002017D9">
              <w:rPr>
                <w:rFonts w:ascii="Calibri" w:eastAsia="Times New Roman" w:hAnsi="Calibri" w:cs="Times New Roman"/>
                <w:color w:val="000000"/>
                <w:sz w:val="20"/>
                <w:szCs w:val="20"/>
              </w:rPr>
              <w:t>/(hr-ft</w:t>
            </w:r>
            <w:r w:rsidRPr="002017D9">
              <w:rPr>
                <w:rFonts w:ascii="Calibri" w:eastAsia="Times New Roman" w:hAnsi="Calibri" w:cs="Times New Roman"/>
                <w:color w:val="000000"/>
                <w:sz w:val="20"/>
                <w:szCs w:val="20"/>
                <w:vertAlign w:val="superscript"/>
              </w:rPr>
              <w:t>2</w:t>
            </w:r>
            <w:r w:rsidRPr="002017D9">
              <w:rPr>
                <w:rFonts w:ascii="Calibri" w:eastAsia="Times New Roman" w:hAnsi="Calibri" w:cs="Times New Roman"/>
                <w:color w:val="000000"/>
                <w:sz w:val="20"/>
                <w:szCs w:val="20"/>
              </w:rPr>
              <w:t xml:space="preserve">-F) </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600"/>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u w:val="single"/>
              </w:rPr>
            </w:pPr>
            <w:r w:rsidRPr="002017D9">
              <w:rPr>
                <w:rFonts w:ascii="Calibri" w:eastAsia="Times New Roman" w:hAnsi="Calibri" w:cs="Times New Roman"/>
                <w:color w:val="000000"/>
                <w:sz w:val="20"/>
                <w:szCs w:val="20"/>
                <w:u w:val="single"/>
              </w:rPr>
              <w:t xml:space="preserve">This </w:t>
            </w:r>
            <w:r w:rsidR="00040DDB">
              <w:rPr>
                <w:rFonts w:ascii="Calibri" w:eastAsia="Times New Roman" w:hAnsi="Calibri" w:cs="Times New Roman"/>
                <w:color w:val="000000"/>
                <w:sz w:val="20"/>
                <w:szCs w:val="20"/>
                <w:u w:val="single"/>
              </w:rPr>
              <w:t>ECM</w:t>
            </w:r>
            <w:r w:rsidRPr="002017D9">
              <w:rPr>
                <w:rFonts w:ascii="Calibri" w:eastAsia="Times New Roman" w:hAnsi="Calibri" w:cs="Times New Roman"/>
                <w:color w:val="000000"/>
                <w:sz w:val="20"/>
                <w:szCs w:val="20"/>
                <w:u w:val="single"/>
              </w:rPr>
              <w:t xml:space="preserve"> would increase the insulation thickness as follows:</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600"/>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u w:val="single"/>
              </w:rPr>
            </w:pPr>
            <w:r w:rsidRPr="002017D9">
              <w:rPr>
                <w:rFonts w:ascii="Calibri" w:eastAsia="Times New Roman" w:hAnsi="Calibri" w:cs="Times New Roman"/>
                <w:color w:val="000000"/>
                <w:sz w:val="20"/>
                <w:szCs w:val="20"/>
                <w:u w:val="single"/>
              </w:rPr>
              <w:t>Increase 1.25" thick insulation to 2.0" Thick</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45"/>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R  =  15.87 hr-ft</w:t>
            </w:r>
            <w:r w:rsidRPr="002017D9">
              <w:rPr>
                <w:rFonts w:ascii="Calibri" w:eastAsia="Times New Roman" w:hAnsi="Calibri" w:cs="Times New Roman"/>
                <w:color w:val="000000"/>
                <w:sz w:val="20"/>
                <w:szCs w:val="20"/>
                <w:vertAlign w:val="superscript"/>
              </w:rPr>
              <w:t>2</w:t>
            </w:r>
            <w:r w:rsidRPr="002017D9">
              <w:rPr>
                <w:rFonts w:ascii="Calibri" w:eastAsia="Times New Roman" w:hAnsi="Calibri" w:cs="Times New Roman"/>
                <w:color w:val="000000"/>
                <w:sz w:val="20"/>
                <w:szCs w:val="20"/>
              </w:rPr>
              <w:t>-F/</w:t>
            </w:r>
            <w:r w:rsidR="00365F05">
              <w:rPr>
                <w:rFonts w:ascii="Calibri" w:eastAsia="Times New Roman" w:hAnsi="Calibri" w:cs="Times New Roman"/>
                <w:color w:val="000000"/>
                <w:sz w:val="20"/>
                <w:szCs w:val="20"/>
              </w:rPr>
              <w:t>Btu</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45"/>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 xml:space="preserve">U value = 0.063 </w:t>
            </w:r>
            <w:r w:rsidR="00365F05">
              <w:rPr>
                <w:rFonts w:ascii="Calibri" w:eastAsia="Times New Roman" w:hAnsi="Calibri" w:cs="Times New Roman"/>
                <w:color w:val="000000"/>
                <w:sz w:val="20"/>
                <w:szCs w:val="20"/>
              </w:rPr>
              <w:t>Btu</w:t>
            </w:r>
            <w:r w:rsidRPr="002017D9">
              <w:rPr>
                <w:rFonts w:ascii="Calibri" w:eastAsia="Times New Roman" w:hAnsi="Calibri" w:cs="Times New Roman"/>
                <w:color w:val="000000"/>
                <w:sz w:val="20"/>
                <w:szCs w:val="20"/>
              </w:rPr>
              <w:t>/(hr-ft</w:t>
            </w:r>
            <w:r w:rsidRPr="002017D9">
              <w:rPr>
                <w:rFonts w:ascii="Calibri" w:eastAsia="Times New Roman" w:hAnsi="Calibri" w:cs="Times New Roman"/>
                <w:color w:val="000000"/>
                <w:sz w:val="20"/>
                <w:szCs w:val="20"/>
                <w:vertAlign w:val="superscript"/>
              </w:rPr>
              <w:t>2</w:t>
            </w:r>
            <w:r w:rsidRPr="002017D9">
              <w:rPr>
                <w:rFonts w:ascii="Calibri" w:eastAsia="Times New Roman" w:hAnsi="Calibri" w:cs="Times New Roman"/>
                <w:color w:val="000000"/>
                <w:sz w:val="20"/>
                <w:szCs w:val="20"/>
              </w:rPr>
              <w:t xml:space="preserve">-F) </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600"/>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u w:val="single"/>
              </w:rPr>
            </w:pPr>
            <w:r w:rsidRPr="002017D9">
              <w:rPr>
                <w:rFonts w:ascii="Calibri" w:eastAsia="Times New Roman" w:hAnsi="Calibri" w:cs="Times New Roman"/>
                <w:color w:val="000000"/>
                <w:sz w:val="20"/>
                <w:szCs w:val="20"/>
                <w:u w:val="single"/>
              </w:rPr>
              <w:t>Increase 1.25" thick insulation to 2.25" Thick</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45"/>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R  = 17.2 hr-ft</w:t>
            </w:r>
            <w:r w:rsidRPr="002017D9">
              <w:rPr>
                <w:rFonts w:ascii="Calibri" w:eastAsia="Times New Roman" w:hAnsi="Calibri" w:cs="Times New Roman"/>
                <w:color w:val="000000"/>
                <w:sz w:val="20"/>
                <w:szCs w:val="20"/>
                <w:vertAlign w:val="superscript"/>
              </w:rPr>
              <w:t>2</w:t>
            </w:r>
            <w:r w:rsidRPr="002017D9">
              <w:rPr>
                <w:rFonts w:ascii="Calibri" w:eastAsia="Times New Roman" w:hAnsi="Calibri" w:cs="Times New Roman"/>
                <w:color w:val="000000"/>
                <w:sz w:val="20"/>
                <w:szCs w:val="20"/>
              </w:rPr>
              <w:t>-F/</w:t>
            </w:r>
            <w:r w:rsidR="00365F05">
              <w:rPr>
                <w:rFonts w:ascii="Calibri" w:eastAsia="Times New Roman" w:hAnsi="Calibri" w:cs="Times New Roman"/>
                <w:color w:val="000000"/>
                <w:sz w:val="20"/>
                <w:szCs w:val="20"/>
              </w:rPr>
              <w:t>Btu</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45"/>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 xml:space="preserve">U value = 0.058 </w:t>
            </w:r>
            <w:r w:rsidR="00365F05">
              <w:rPr>
                <w:rFonts w:ascii="Calibri" w:eastAsia="Times New Roman" w:hAnsi="Calibri" w:cs="Times New Roman"/>
                <w:color w:val="000000"/>
                <w:sz w:val="20"/>
                <w:szCs w:val="20"/>
              </w:rPr>
              <w:t>Btu</w:t>
            </w:r>
            <w:r w:rsidRPr="002017D9">
              <w:rPr>
                <w:rFonts w:ascii="Calibri" w:eastAsia="Times New Roman" w:hAnsi="Calibri" w:cs="Times New Roman"/>
                <w:color w:val="000000"/>
                <w:sz w:val="20"/>
                <w:szCs w:val="20"/>
              </w:rPr>
              <w:t>/(hr-ft</w:t>
            </w:r>
            <w:r w:rsidRPr="002017D9">
              <w:rPr>
                <w:rFonts w:ascii="Calibri" w:eastAsia="Times New Roman" w:hAnsi="Calibri" w:cs="Times New Roman"/>
                <w:color w:val="000000"/>
                <w:sz w:val="20"/>
                <w:szCs w:val="20"/>
                <w:vertAlign w:val="superscript"/>
              </w:rPr>
              <w:t>2</w:t>
            </w:r>
            <w:r w:rsidRPr="002017D9">
              <w:rPr>
                <w:rFonts w:ascii="Calibri" w:eastAsia="Times New Roman" w:hAnsi="Calibri" w:cs="Times New Roman"/>
                <w:color w:val="000000"/>
                <w:sz w:val="20"/>
                <w:szCs w:val="20"/>
              </w:rPr>
              <w:t xml:space="preserve">-F) </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600"/>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u w:val="single"/>
              </w:rPr>
            </w:pPr>
            <w:r w:rsidRPr="002017D9">
              <w:rPr>
                <w:rFonts w:ascii="Calibri" w:eastAsia="Times New Roman" w:hAnsi="Calibri" w:cs="Times New Roman"/>
                <w:color w:val="000000"/>
                <w:sz w:val="20"/>
                <w:szCs w:val="20"/>
                <w:u w:val="single"/>
              </w:rPr>
              <w:t>Increase 1.25" thick insulation to 2.75" Thick</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45"/>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R  =  19.9 hr-ft</w:t>
            </w:r>
            <w:r w:rsidRPr="002017D9">
              <w:rPr>
                <w:rFonts w:ascii="Calibri" w:eastAsia="Times New Roman" w:hAnsi="Calibri" w:cs="Times New Roman"/>
                <w:color w:val="000000"/>
                <w:sz w:val="20"/>
                <w:szCs w:val="20"/>
                <w:vertAlign w:val="superscript"/>
              </w:rPr>
              <w:t>2</w:t>
            </w:r>
            <w:r w:rsidRPr="002017D9">
              <w:rPr>
                <w:rFonts w:ascii="Calibri" w:eastAsia="Times New Roman" w:hAnsi="Calibri" w:cs="Times New Roman"/>
                <w:color w:val="000000"/>
                <w:sz w:val="20"/>
                <w:szCs w:val="20"/>
              </w:rPr>
              <w:t>-F/</w:t>
            </w:r>
            <w:r w:rsidR="00365F05">
              <w:rPr>
                <w:rFonts w:ascii="Calibri" w:eastAsia="Times New Roman" w:hAnsi="Calibri" w:cs="Times New Roman"/>
                <w:color w:val="000000"/>
                <w:sz w:val="20"/>
                <w:szCs w:val="20"/>
              </w:rPr>
              <w:t>Btu</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45"/>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 xml:space="preserve">U value = 0.050 </w:t>
            </w:r>
            <w:r w:rsidR="00365F05">
              <w:rPr>
                <w:rFonts w:ascii="Calibri" w:eastAsia="Times New Roman" w:hAnsi="Calibri" w:cs="Times New Roman"/>
                <w:color w:val="000000"/>
                <w:sz w:val="20"/>
                <w:szCs w:val="20"/>
              </w:rPr>
              <w:t>Btu</w:t>
            </w:r>
            <w:r w:rsidRPr="002017D9">
              <w:rPr>
                <w:rFonts w:ascii="Calibri" w:eastAsia="Times New Roman" w:hAnsi="Calibri" w:cs="Times New Roman"/>
                <w:color w:val="000000"/>
                <w:sz w:val="20"/>
                <w:szCs w:val="20"/>
              </w:rPr>
              <w:t>/(hr-ft</w:t>
            </w:r>
            <w:r w:rsidRPr="002017D9">
              <w:rPr>
                <w:rFonts w:ascii="Calibri" w:eastAsia="Times New Roman" w:hAnsi="Calibri" w:cs="Times New Roman"/>
                <w:color w:val="000000"/>
                <w:sz w:val="20"/>
                <w:szCs w:val="20"/>
                <w:vertAlign w:val="superscript"/>
              </w:rPr>
              <w:t>2</w:t>
            </w:r>
            <w:r w:rsidRPr="002017D9">
              <w:rPr>
                <w:rFonts w:ascii="Calibri" w:eastAsia="Times New Roman" w:hAnsi="Calibri" w:cs="Times New Roman"/>
                <w:color w:val="000000"/>
                <w:sz w:val="20"/>
                <w:szCs w:val="20"/>
              </w:rPr>
              <w:t xml:space="preserve">-F) </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00"/>
        </w:trPr>
        <w:tc>
          <w:tcPr>
            <w:tcW w:w="4900" w:type="dxa"/>
            <w:gridSpan w:val="2"/>
            <w:tcBorders>
              <w:top w:val="nil"/>
              <w:left w:val="nil"/>
              <w:bottom w:val="nil"/>
              <w:right w:val="nil"/>
            </w:tcBorders>
            <w:shd w:val="clear" w:color="auto" w:fill="auto"/>
            <w:noWrap/>
            <w:vAlign w:val="bottom"/>
            <w:hideMark/>
          </w:tcPr>
          <w:p w:rsidR="000A10B8" w:rsidRPr="002017D9" w:rsidRDefault="000A10B8" w:rsidP="000E5E6F">
            <w:pPr>
              <w:spacing w:before="240" w:after="0" w:line="240" w:lineRule="auto"/>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Construction Costs:</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before="240"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before="240"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before="240"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before="240" w:after="0" w:line="240" w:lineRule="auto"/>
              <w:rPr>
                <w:rFonts w:ascii="Calibri" w:eastAsia="Times New Roman" w:hAnsi="Calibri" w:cs="Times New Roman"/>
                <w:color w:val="000000"/>
                <w:sz w:val="22"/>
              </w:rPr>
            </w:pPr>
          </w:p>
        </w:tc>
      </w:tr>
      <w:tr w:rsidR="000A10B8" w:rsidRPr="000A10B8" w:rsidTr="00DC3CE4">
        <w:trPr>
          <w:trHeight w:val="300"/>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D74042" w:rsidTr="00DC3CE4">
        <w:trPr>
          <w:trHeight w:val="300"/>
          <w:hidden/>
        </w:trPr>
        <w:tc>
          <w:tcPr>
            <w:tcW w:w="4900" w:type="dxa"/>
            <w:gridSpan w:val="2"/>
            <w:tcBorders>
              <w:top w:val="nil"/>
              <w:left w:val="nil"/>
              <w:bottom w:val="nil"/>
              <w:right w:val="nil"/>
            </w:tcBorders>
            <w:shd w:val="clear" w:color="auto" w:fill="auto"/>
            <w:noWrap/>
            <w:vAlign w:val="bottom"/>
            <w:hideMark/>
          </w:tcPr>
          <w:p w:rsidR="000A10B8" w:rsidRPr="00D74042" w:rsidRDefault="000A10B8" w:rsidP="00595061">
            <w:pPr>
              <w:spacing w:after="240" w:line="240" w:lineRule="auto"/>
              <w:rPr>
                <w:rFonts w:ascii="Calibri" w:eastAsia="Times New Roman" w:hAnsi="Calibri" w:cs="Times New Roman"/>
                <w:i/>
                <w:color w:val="000000"/>
                <w:sz w:val="20"/>
                <w:szCs w:val="20"/>
              </w:rPr>
            </w:pPr>
            <w:r w:rsidRPr="00595061">
              <w:rPr>
                <w:rFonts w:asciiTheme="minorHAnsi" w:hAnsiTheme="minorHAnsi" w:cs="Times New Roman"/>
                <w:i/>
                <w:vanish/>
                <w:color w:val="7030A0"/>
                <w:sz w:val="20"/>
                <w:szCs w:val="20"/>
              </w:rPr>
              <w:t xml:space="preserve">Describe the basis of the first cost estimate. </w:t>
            </w:r>
          </w:p>
        </w:tc>
        <w:tc>
          <w:tcPr>
            <w:tcW w:w="1060" w:type="dxa"/>
            <w:tcBorders>
              <w:top w:val="nil"/>
              <w:left w:val="nil"/>
              <w:bottom w:val="nil"/>
              <w:right w:val="nil"/>
            </w:tcBorders>
            <w:shd w:val="clear" w:color="auto" w:fill="auto"/>
            <w:noWrap/>
            <w:vAlign w:val="bottom"/>
            <w:hideMark/>
          </w:tcPr>
          <w:p w:rsidR="000A10B8" w:rsidRPr="00D74042" w:rsidRDefault="000A10B8" w:rsidP="000E5E6F">
            <w:pPr>
              <w:spacing w:after="0" w:line="240" w:lineRule="auto"/>
              <w:rPr>
                <w:rFonts w:ascii="Calibri" w:eastAsia="Times New Roman" w:hAnsi="Calibri" w:cs="Times New Roman"/>
                <w:i/>
                <w:color w:val="000000"/>
                <w:sz w:val="22"/>
              </w:rPr>
            </w:pPr>
          </w:p>
        </w:tc>
        <w:tc>
          <w:tcPr>
            <w:tcW w:w="1258" w:type="dxa"/>
            <w:tcBorders>
              <w:top w:val="nil"/>
              <w:left w:val="nil"/>
              <w:bottom w:val="nil"/>
              <w:right w:val="nil"/>
            </w:tcBorders>
            <w:shd w:val="clear" w:color="auto" w:fill="auto"/>
            <w:noWrap/>
            <w:vAlign w:val="bottom"/>
            <w:hideMark/>
          </w:tcPr>
          <w:p w:rsidR="000A10B8" w:rsidRPr="00D74042" w:rsidRDefault="000A10B8" w:rsidP="000E5E6F">
            <w:pPr>
              <w:spacing w:after="0" w:line="240" w:lineRule="auto"/>
              <w:rPr>
                <w:rFonts w:ascii="Calibri" w:eastAsia="Times New Roman" w:hAnsi="Calibri" w:cs="Times New Roman"/>
                <w:i/>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D74042" w:rsidRDefault="000A10B8" w:rsidP="000E5E6F">
            <w:pPr>
              <w:spacing w:after="0" w:line="240" w:lineRule="auto"/>
              <w:rPr>
                <w:rFonts w:ascii="Calibri" w:eastAsia="Times New Roman" w:hAnsi="Calibri" w:cs="Times New Roman"/>
                <w:i/>
                <w:color w:val="000000"/>
                <w:sz w:val="22"/>
              </w:rPr>
            </w:pPr>
          </w:p>
        </w:tc>
        <w:tc>
          <w:tcPr>
            <w:tcW w:w="1060" w:type="dxa"/>
            <w:tcBorders>
              <w:top w:val="nil"/>
              <w:left w:val="nil"/>
              <w:bottom w:val="nil"/>
              <w:right w:val="nil"/>
            </w:tcBorders>
            <w:shd w:val="clear" w:color="auto" w:fill="auto"/>
            <w:noWrap/>
            <w:vAlign w:val="bottom"/>
            <w:hideMark/>
          </w:tcPr>
          <w:p w:rsidR="000A10B8" w:rsidRPr="00D74042" w:rsidRDefault="000A10B8" w:rsidP="000E5E6F">
            <w:pPr>
              <w:spacing w:after="0" w:line="240" w:lineRule="auto"/>
              <w:rPr>
                <w:rFonts w:ascii="Calibri" w:eastAsia="Times New Roman" w:hAnsi="Calibri" w:cs="Times New Roman"/>
                <w:i/>
                <w:color w:val="000000"/>
                <w:sz w:val="22"/>
              </w:rPr>
            </w:pPr>
          </w:p>
        </w:tc>
      </w:tr>
    </w:tbl>
    <w:p w:rsidR="002017D9" w:rsidRDefault="002017D9" w:rsidP="000E5E6F">
      <w:pPr>
        <w:spacing w:line="240" w:lineRule="auto"/>
        <w:rPr>
          <w:rFonts w:asciiTheme="minorHAnsi" w:hAnsiTheme="minorHAnsi"/>
          <w:sz w:val="20"/>
          <w:szCs w:val="20"/>
        </w:rPr>
      </w:pPr>
    </w:p>
    <w:p w:rsidR="002017D9" w:rsidRDefault="002017D9" w:rsidP="000E5E6F">
      <w:pPr>
        <w:spacing w:line="240" w:lineRule="auto"/>
        <w:rPr>
          <w:rFonts w:asciiTheme="minorHAnsi" w:hAnsiTheme="minorHAnsi"/>
          <w:sz w:val="20"/>
          <w:szCs w:val="20"/>
        </w:rPr>
      </w:pPr>
      <w:r>
        <w:rPr>
          <w:rFonts w:asciiTheme="minorHAnsi" w:hAnsiTheme="minorHAnsi"/>
          <w:sz w:val="20"/>
          <w:szCs w:val="20"/>
        </w:rPr>
        <w:br w:type="page"/>
      </w:r>
    </w:p>
    <w:p w:rsidR="0053781E" w:rsidRPr="002017D9" w:rsidRDefault="00AC1C0A" w:rsidP="000E5E6F">
      <w:pPr>
        <w:spacing w:line="240" w:lineRule="auto"/>
        <w:jc w:val="center"/>
        <w:rPr>
          <w:rFonts w:asciiTheme="minorHAnsi" w:hAnsiTheme="minorHAnsi"/>
          <w:b/>
          <w:sz w:val="28"/>
          <w:szCs w:val="28"/>
          <w:u w:val="single"/>
        </w:rPr>
      </w:pPr>
      <w:r>
        <w:rPr>
          <w:rFonts w:asciiTheme="minorHAnsi" w:hAnsiTheme="minorHAnsi"/>
          <w:b/>
          <w:sz w:val="28"/>
          <w:szCs w:val="28"/>
          <w:u w:val="single"/>
        </w:rPr>
        <w:lastRenderedPageBreak/>
        <w:t xml:space="preserve">Appendix </w:t>
      </w:r>
      <w:r w:rsidR="0062702E" w:rsidRPr="002017D9">
        <w:rPr>
          <w:rFonts w:asciiTheme="minorHAnsi" w:hAnsiTheme="minorHAnsi"/>
          <w:b/>
          <w:sz w:val="28"/>
          <w:szCs w:val="28"/>
          <w:u w:val="single"/>
        </w:rPr>
        <w:t>C:</w:t>
      </w:r>
    </w:p>
    <w:p w:rsidR="002017D9" w:rsidRDefault="002017D9" w:rsidP="000E5E6F">
      <w:pPr>
        <w:pStyle w:val="Default"/>
        <w:rPr>
          <w:rFonts w:asciiTheme="minorHAnsi" w:hAnsiTheme="minorHAnsi"/>
          <w:b/>
          <w:sz w:val="20"/>
          <w:szCs w:val="20"/>
        </w:rPr>
      </w:pPr>
    </w:p>
    <w:p w:rsidR="002017D9" w:rsidRDefault="002017D9" w:rsidP="000E5E6F">
      <w:pPr>
        <w:pStyle w:val="Default"/>
        <w:rPr>
          <w:rFonts w:asciiTheme="minorHAnsi" w:hAnsiTheme="minorHAnsi"/>
          <w:b/>
          <w:sz w:val="20"/>
          <w:szCs w:val="20"/>
        </w:rPr>
      </w:pPr>
    </w:p>
    <w:p w:rsidR="0062702E" w:rsidRPr="00595061" w:rsidRDefault="0062702E" w:rsidP="00595061">
      <w:pPr>
        <w:spacing w:after="240" w:line="240" w:lineRule="auto"/>
        <w:rPr>
          <w:rFonts w:asciiTheme="minorHAnsi" w:hAnsiTheme="minorHAnsi" w:cs="Times New Roman"/>
          <w:i/>
          <w:vanish/>
          <w:color w:val="7030A0"/>
          <w:sz w:val="20"/>
          <w:szCs w:val="20"/>
        </w:rPr>
      </w:pPr>
      <w:r w:rsidRPr="00595061">
        <w:rPr>
          <w:rFonts w:asciiTheme="minorHAnsi" w:hAnsiTheme="minorHAnsi" w:cs="Times New Roman"/>
          <w:i/>
          <w:vanish/>
          <w:color w:val="7030A0"/>
          <w:sz w:val="20"/>
          <w:szCs w:val="20"/>
        </w:rPr>
        <w:t xml:space="preserve">Include the following in </w:t>
      </w:r>
      <w:r w:rsidR="002017D9" w:rsidRPr="00595061">
        <w:rPr>
          <w:rFonts w:asciiTheme="minorHAnsi" w:hAnsiTheme="minorHAnsi" w:cs="Times New Roman"/>
          <w:i/>
          <w:vanish/>
          <w:color w:val="7030A0"/>
          <w:sz w:val="20"/>
          <w:szCs w:val="20"/>
        </w:rPr>
        <w:t>r</w:t>
      </w:r>
      <w:r w:rsidRPr="00595061">
        <w:rPr>
          <w:rFonts w:asciiTheme="minorHAnsi" w:hAnsiTheme="minorHAnsi" w:cs="Times New Roman"/>
          <w:i/>
          <w:vanish/>
          <w:color w:val="7030A0"/>
          <w:sz w:val="20"/>
          <w:szCs w:val="20"/>
        </w:rPr>
        <w:t xml:space="preserve">eport Appendix C (in the order indicated): </w:t>
      </w:r>
    </w:p>
    <w:p w:rsidR="0062702E" w:rsidRDefault="00595061" w:rsidP="00595061">
      <w:pPr>
        <w:pStyle w:val="ListParagraph"/>
        <w:numPr>
          <w:ilvl w:val="0"/>
          <w:numId w:val="3"/>
        </w:numPr>
        <w:spacing w:line="240" w:lineRule="auto"/>
        <w:rPr>
          <w:rFonts w:asciiTheme="minorHAnsi" w:hAnsiTheme="minorHAnsi" w:cs="Times New Roman"/>
          <w:i/>
          <w:vanish/>
          <w:color w:val="7030A0"/>
          <w:sz w:val="20"/>
          <w:szCs w:val="20"/>
        </w:rPr>
      </w:pPr>
      <w:r>
        <w:rPr>
          <w:rFonts w:asciiTheme="minorHAnsi" w:hAnsiTheme="minorHAnsi" w:cs="Times New Roman"/>
          <w:i/>
          <w:vanish/>
          <w:color w:val="7030A0"/>
          <w:sz w:val="20"/>
          <w:szCs w:val="20"/>
        </w:rPr>
        <w:t>Energy Impact Statement.</w:t>
      </w:r>
    </w:p>
    <w:p w:rsidR="00595061" w:rsidRPr="00595061" w:rsidRDefault="00595061" w:rsidP="00595061">
      <w:pPr>
        <w:spacing w:after="0" w:line="240" w:lineRule="auto"/>
        <w:rPr>
          <w:rFonts w:asciiTheme="minorHAnsi" w:hAnsiTheme="minorHAnsi" w:cs="Times New Roman"/>
          <w:i/>
          <w:vanish/>
          <w:color w:val="7030A0"/>
          <w:sz w:val="20"/>
          <w:szCs w:val="20"/>
        </w:rPr>
      </w:pPr>
    </w:p>
    <w:p w:rsidR="0062702E" w:rsidRDefault="0062702E" w:rsidP="00595061">
      <w:pPr>
        <w:pStyle w:val="ListParagraph"/>
        <w:numPr>
          <w:ilvl w:val="0"/>
          <w:numId w:val="3"/>
        </w:numPr>
        <w:spacing w:line="240" w:lineRule="auto"/>
        <w:rPr>
          <w:rFonts w:asciiTheme="minorHAnsi" w:hAnsiTheme="minorHAnsi" w:cs="Times New Roman"/>
          <w:i/>
          <w:vanish/>
          <w:color w:val="7030A0"/>
          <w:sz w:val="20"/>
          <w:szCs w:val="20"/>
        </w:rPr>
      </w:pPr>
      <w:r w:rsidRPr="00595061">
        <w:rPr>
          <w:rFonts w:asciiTheme="minorHAnsi" w:hAnsiTheme="minorHAnsi" w:cs="Times New Roman"/>
          <w:i/>
          <w:vanish/>
          <w:color w:val="7030A0"/>
          <w:sz w:val="20"/>
          <w:szCs w:val="20"/>
        </w:rPr>
        <w:t>A breakdown of energy usage by at least the following components: lights, internal equipment loads, service water heating equipment, space heating equipment, space cooling and heat rejection equipment, fans, and other HVAC equipment (such as pumps)</w:t>
      </w:r>
    </w:p>
    <w:p w:rsidR="00595061" w:rsidRPr="00595061" w:rsidRDefault="00595061" w:rsidP="00595061">
      <w:pPr>
        <w:spacing w:after="0" w:line="240" w:lineRule="auto"/>
        <w:rPr>
          <w:rFonts w:asciiTheme="minorHAnsi" w:hAnsiTheme="minorHAnsi" w:cs="Times New Roman"/>
          <w:i/>
          <w:vanish/>
          <w:color w:val="7030A0"/>
          <w:sz w:val="20"/>
          <w:szCs w:val="20"/>
        </w:rPr>
      </w:pPr>
    </w:p>
    <w:p w:rsidR="0062702E" w:rsidRDefault="0062702E" w:rsidP="00595061">
      <w:pPr>
        <w:pStyle w:val="ListParagraph"/>
        <w:numPr>
          <w:ilvl w:val="0"/>
          <w:numId w:val="3"/>
        </w:numPr>
        <w:spacing w:after="240" w:line="240" w:lineRule="auto"/>
        <w:rPr>
          <w:rFonts w:asciiTheme="minorHAnsi" w:hAnsiTheme="minorHAnsi" w:cs="Times New Roman"/>
          <w:i/>
          <w:vanish/>
          <w:color w:val="7030A0"/>
          <w:sz w:val="20"/>
          <w:szCs w:val="20"/>
        </w:rPr>
      </w:pPr>
      <w:r w:rsidRPr="00595061">
        <w:rPr>
          <w:rFonts w:asciiTheme="minorHAnsi" w:hAnsiTheme="minorHAnsi" w:cs="Times New Roman"/>
          <w:i/>
          <w:vanish/>
          <w:color w:val="7030A0"/>
          <w:sz w:val="20"/>
          <w:szCs w:val="20"/>
        </w:rPr>
        <w:t xml:space="preserve">Completed COMcheck compliance report demonstrating compliance to the mandatory provisions of ASHRAE Standard 90.1. </w:t>
      </w:r>
    </w:p>
    <w:p w:rsidR="00595061" w:rsidRPr="00595061" w:rsidRDefault="00595061" w:rsidP="00595061">
      <w:pPr>
        <w:spacing w:after="0" w:line="240" w:lineRule="auto"/>
        <w:rPr>
          <w:rFonts w:asciiTheme="minorHAnsi" w:hAnsiTheme="minorHAnsi" w:cs="Times New Roman"/>
          <w:i/>
          <w:vanish/>
          <w:color w:val="7030A0"/>
          <w:sz w:val="20"/>
          <w:szCs w:val="20"/>
        </w:rPr>
      </w:pPr>
    </w:p>
    <w:p w:rsidR="0062702E" w:rsidRDefault="0062702E" w:rsidP="00595061">
      <w:pPr>
        <w:pStyle w:val="ListParagraph"/>
        <w:numPr>
          <w:ilvl w:val="0"/>
          <w:numId w:val="3"/>
        </w:numPr>
        <w:spacing w:after="240" w:line="240" w:lineRule="auto"/>
        <w:rPr>
          <w:rFonts w:asciiTheme="minorHAnsi" w:hAnsiTheme="minorHAnsi" w:cs="Times New Roman"/>
          <w:i/>
          <w:vanish/>
          <w:color w:val="7030A0"/>
          <w:sz w:val="20"/>
          <w:szCs w:val="20"/>
        </w:rPr>
      </w:pPr>
      <w:r w:rsidRPr="00595061">
        <w:rPr>
          <w:rFonts w:asciiTheme="minorHAnsi" w:hAnsiTheme="minorHAnsi" w:cs="Times New Roman"/>
          <w:i/>
          <w:vanish/>
          <w:color w:val="7030A0"/>
          <w:sz w:val="20"/>
          <w:szCs w:val="20"/>
        </w:rPr>
        <w:t xml:space="preserve">Complete </w:t>
      </w:r>
      <w:r w:rsidR="003B64E2">
        <w:rPr>
          <w:rFonts w:asciiTheme="minorHAnsi" w:hAnsiTheme="minorHAnsi" w:cs="Times New Roman"/>
          <w:i/>
          <w:vanish/>
          <w:color w:val="7030A0"/>
          <w:sz w:val="20"/>
          <w:szCs w:val="20"/>
        </w:rPr>
        <w:t xml:space="preserve">input </w:t>
      </w:r>
      <w:r w:rsidRPr="00595061">
        <w:rPr>
          <w:rFonts w:asciiTheme="minorHAnsi" w:hAnsiTheme="minorHAnsi" w:cs="Times New Roman"/>
          <w:i/>
          <w:vanish/>
          <w:color w:val="7030A0"/>
          <w:sz w:val="20"/>
          <w:szCs w:val="20"/>
        </w:rPr>
        <w:t>data files</w:t>
      </w:r>
      <w:r w:rsidR="003B64E2">
        <w:rPr>
          <w:rFonts w:asciiTheme="minorHAnsi" w:hAnsiTheme="minorHAnsi" w:cs="Times New Roman"/>
          <w:i/>
          <w:vanish/>
          <w:color w:val="7030A0"/>
          <w:sz w:val="20"/>
          <w:szCs w:val="20"/>
        </w:rPr>
        <w:t xml:space="preserve"> and output reports</w:t>
      </w:r>
      <w:r w:rsidRPr="00595061">
        <w:rPr>
          <w:rFonts w:asciiTheme="minorHAnsi" w:hAnsiTheme="minorHAnsi" w:cs="Times New Roman"/>
          <w:i/>
          <w:vanish/>
          <w:color w:val="7030A0"/>
          <w:sz w:val="20"/>
          <w:szCs w:val="20"/>
        </w:rPr>
        <w:t xml:space="preserve"> from the energy simulation program.  </w:t>
      </w:r>
      <w:r w:rsidR="00D74042" w:rsidRPr="00595061">
        <w:rPr>
          <w:rFonts w:asciiTheme="minorHAnsi" w:hAnsiTheme="minorHAnsi" w:cs="Times New Roman"/>
          <w:i/>
          <w:vanish/>
          <w:color w:val="7030A0"/>
          <w:sz w:val="20"/>
          <w:szCs w:val="20"/>
        </w:rPr>
        <w:t xml:space="preserve">Include the name of the simulation program(s) used.  </w:t>
      </w:r>
      <w:r w:rsidRPr="00595061">
        <w:rPr>
          <w:rFonts w:asciiTheme="minorHAnsi" w:hAnsiTheme="minorHAnsi" w:cs="Times New Roman"/>
          <w:i/>
          <w:vanish/>
          <w:color w:val="7030A0"/>
          <w:sz w:val="20"/>
          <w:szCs w:val="20"/>
        </w:rPr>
        <w:t xml:space="preserve">The output reports shall also show the amount of time any loads are not met by the HVAC system for the baseline building design and the proposed building design. The proposed building design shall not have more “unmet hours” than the baseline building. </w:t>
      </w:r>
    </w:p>
    <w:p w:rsidR="00595061" w:rsidRPr="00595061" w:rsidRDefault="00595061" w:rsidP="00595061">
      <w:pPr>
        <w:spacing w:after="0" w:line="240" w:lineRule="auto"/>
        <w:rPr>
          <w:rFonts w:asciiTheme="minorHAnsi" w:hAnsiTheme="minorHAnsi" w:cs="Times New Roman"/>
          <w:i/>
          <w:vanish/>
          <w:color w:val="7030A0"/>
          <w:sz w:val="20"/>
          <w:szCs w:val="20"/>
        </w:rPr>
      </w:pPr>
    </w:p>
    <w:p w:rsidR="0062702E" w:rsidRPr="00595061" w:rsidRDefault="0062702E" w:rsidP="00595061">
      <w:pPr>
        <w:pStyle w:val="ListParagraph"/>
        <w:numPr>
          <w:ilvl w:val="0"/>
          <w:numId w:val="3"/>
        </w:numPr>
        <w:spacing w:after="240" w:line="240" w:lineRule="auto"/>
        <w:rPr>
          <w:rFonts w:asciiTheme="minorHAnsi" w:hAnsiTheme="minorHAnsi" w:cs="Times New Roman"/>
          <w:i/>
          <w:vanish/>
          <w:color w:val="7030A0"/>
          <w:sz w:val="20"/>
          <w:szCs w:val="20"/>
        </w:rPr>
      </w:pPr>
      <w:r w:rsidRPr="00595061">
        <w:rPr>
          <w:rFonts w:asciiTheme="minorHAnsi" w:hAnsiTheme="minorHAnsi" w:cs="Times New Roman"/>
          <w:i/>
          <w:vanish/>
          <w:color w:val="7030A0"/>
          <w:sz w:val="20"/>
          <w:szCs w:val="20"/>
        </w:rPr>
        <w:t xml:space="preserve">An explanation of any error messages noted in the simulation program output. </w:t>
      </w:r>
    </w:p>
    <w:sectPr w:rsidR="0062702E" w:rsidRPr="00595061" w:rsidSect="008809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0FE" w:rsidRDefault="00C000FE" w:rsidP="00C507F5">
      <w:pPr>
        <w:spacing w:after="0" w:line="240" w:lineRule="auto"/>
      </w:pPr>
      <w:r>
        <w:separator/>
      </w:r>
    </w:p>
  </w:endnote>
  <w:endnote w:type="continuationSeparator" w:id="0">
    <w:p w:rsidR="00C000FE" w:rsidRDefault="00C000FE" w:rsidP="00C5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FE" w:rsidRDefault="00C000FE">
    <w:pPr>
      <w:pStyle w:val="Footer"/>
      <w:pBdr>
        <w:top w:val="thinThickSmallGap" w:sz="24" w:space="1" w:color="622423" w:themeColor="accent2" w:themeShade="7F"/>
      </w:pBdr>
      <w:rPr>
        <w:rFonts w:asciiTheme="minorHAnsi" w:hAnsiTheme="minorHAnsi"/>
      </w:rPr>
    </w:pPr>
    <w:r>
      <w:rPr>
        <w:rFonts w:asciiTheme="minorHAnsi" w:hAnsiTheme="minorHAnsi"/>
      </w:rPr>
      <w:t>Project:</w:t>
    </w:r>
    <w:r w:rsidRPr="00252218">
      <w:rPr>
        <w:rFonts w:asciiTheme="minorHAnsi" w:hAnsiTheme="minorHAnsi" w:cs="Times New Roman"/>
        <w:i/>
        <w:sz w:val="20"/>
        <w:szCs w:val="20"/>
      </w:rPr>
      <w:t xml:space="preserve"> </w:t>
    </w:r>
    <w:r w:rsidRPr="005A246F">
      <w:rPr>
        <w:rFonts w:asciiTheme="minorHAnsi" w:hAnsiTheme="minorHAnsi" w:cs="Times New Roman"/>
        <w:i/>
        <w:vanish/>
        <w:color w:val="7030A0"/>
        <w:sz w:val="20"/>
        <w:szCs w:val="20"/>
      </w:rPr>
      <w:t>&lt;insert project name&gt;</w:t>
    </w:r>
  </w:p>
  <w:p w:rsidR="00C000FE" w:rsidRPr="00C507F5" w:rsidRDefault="00C000FE">
    <w:pPr>
      <w:pStyle w:val="Footer"/>
      <w:pBdr>
        <w:top w:val="thinThickSmallGap" w:sz="24" w:space="1" w:color="622423" w:themeColor="accent2" w:themeShade="7F"/>
      </w:pBdr>
      <w:rPr>
        <w:rFonts w:asciiTheme="minorHAnsi" w:hAnsiTheme="minorHAnsi"/>
      </w:rPr>
    </w:pPr>
    <w:r>
      <w:rPr>
        <w:rFonts w:asciiTheme="minorHAnsi" w:hAnsiTheme="minorHAnsi"/>
      </w:rPr>
      <w:t>Report Version:</w:t>
    </w:r>
    <w:r w:rsidRPr="00252218">
      <w:rPr>
        <w:rFonts w:asciiTheme="minorHAnsi" w:hAnsiTheme="minorHAnsi" w:cs="Times New Roman"/>
        <w:i/>
        <w:sz w:val="20"/>
        <w:szCs w:val="20"/>
      </w:rPr>
      <w:t xml:space="preserve"> </w:t>
    </w:r>
    <w:r w:rsidRPr="005A246F">
      <w:rPr>
        <w:rFonts w:asciiTheme="minorHAnsi" w:hAnsiTheme="minorHAnsi" w:cs="Times New Roman"/>
        <w:i/>
        <w:vanish/>
        <w:color w:val="7030A0"/>
        <w:sz w:val="20"/>
        <w:szCs w:val="20"/>
      </w:rPr>
      <w:t>&lt;insert SD, DD, CD, or FINAL&gt;</w:t>
    </w:r>
    <w:r w:rsidRPr="00C507F5">
      <w:rPr>
        <w:rFonts w:asciiTheme="minorHAnsi" w:hAnsiTheme="minorHAnsi"/>
      </w:rPr>
      <w:ptab w:relativeTo="margin" w:alignment="right" w:leader="none"/>
    </w:r>
    <w:r w:rsidRPr="00C507F5">
      <w:rPr>
        <w:rFonts w:asciiTheme="minorHAnsi" w:hAnsiTheme="minorHAnsi"/>
      </w:rPr>
      <w:t xml:space="preserve">Page </w:t>
    </w:r>
    <w:r w:rsidRPr="00C507F5">
      <w:rPr>
        <w:rFonts w:asciiTheme="minorHAnsi" w:hAnsiTheme="minorHAnsi"/>
      </w:rPr>
      <w:fldChar w:fldCharType="begin"/>
    </w:r>
    <w:r w:rsidRPr="00C507F5">
      <w:rPr>
        <w:rFonts w:asciiTheme="minorHAnsi" w:hAnsiTheme="minorHAnsi"/>
      </w:rPr>
      <w:instrText xml:space="preserve"> PAGE   \* MERGEFORMAT </w:instrText>
    </w:r>
    <w:r w:rsidRPr="00C507F5">
      <w:rPr>
        <w:rFonts w:asciiTheme="minorHAnsi" w:hAnsiTheme="minorHAnsi"/>
      </w:rPr>
      <w:fldChar w:fldCharType="separate"/>
    </w:r>
    <w:r w:rsidR="005D3AC0">
      <w:rPr>
        <w:rFonts w:asciiTheme="minorHAnsi" w:hAnsiTheme="minorHAnsi"/>
        <w:noProof/>
      </w:rPr>
      <w:t>1</w:t>
    </w:r>
    <w:r w:rsidRPr="00C507F5">
      <w:rPr>
        <w:rFonts w:asciiTheme="minorHAnsi" w:hAnsiTheme="minorHAnsi"/>
      </w:rPr>
      <w:fldChar w:fldCharType="end"/>
    </w:r>
  </w:p>
  <w:p w:rsidR="00C000FE" w:rsidRPr="00C507F5" w:rsidRDefault="00C000FE">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0FE" w:rsidRDefault="00C000FE" w:rsidP="00C507F5">
      <w:pPr>
        <w:spacing w:after="0" w:line="240" w:lineRule="auto"/>
      </w:pPr>
      <w:r>
        <w:separator/>
      </w:r>
    </w:p>
  </w:footnote>
  <w:footnote w:type="continuationSeparator" w:id="0">
    <w:p w:rsidR="00C000FE" w:rsidRDefault="00C000FE" w:rsidP="00C5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015F9"/>
    <w:multiLevelType w:val="hybridMultilevel"/>
    <w:tmpl w:val="5E5C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31DF0"/>
    <w:multiLevelType w:val="hybridMultilevel"/>
    <w:tmpl w:val="8B7C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A689B"/>
    <w:multiLevelType w:val="hybridMultilevel"/>
    <w:tmpl w:val="885EE598"/>
    <w:lvl w:ilvl="0" w:tplc="D9C01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00"/>
    <w:rsid w:val="00034227"/>
    <w:rsid w:val="00040DDB"/>
    <w:rsid w:val="00066F57"/>
    <w:rsid w:val="00094EE4"/>
    <w:rsid w:val="000A10B8"/>
    <w:rsid w:val="000E5E6F"/>
    <w:rsid w:val="000F53C5"/>
    <w:rsid w:val="00193DD1"/>
    <w:rsid w:val="001A6C1E"/>
    <w:rsid w:val="002017D9"/>
    <w:rsid w:val="002079C7"/>
    <w:rsid w:val="002107DD"/>
    <w:rsid w:val="00222853"/>
    <w:rsid w:val="00252218"/>
    <w:rsid w:val="002604EB"/>
    <w:rsid w:val="00262A67"/>
    <w:rsid w:val="00284E23"/>
    <w:rsid w:val="002B3099"/>
    <w:rsid w:val="002C64C4"/>
    <w:rsid w:val="002E5401"/>
    <w:rsid w:val="00326599"/>
    <w:rsid w:val="003364EC"/>
    <w:rsid w:val="00357F00"/>
    <w:rsid w:val="00362D0F"/>
    <w:rsid w:val="00365F05"/>
    <w:rsid w:val="003A634D"/>
    <w:rsid w:val="003B1F11"/>
    <w:rsid w:val="003B38D4"/>
    <w:rsid w:val="003B64E2"/>
    <w:rsid w:val="003C4D76"/>
    <w:rsid w:val="00487114"/>
    <w:rsid w:val="0049009F"/>
    <w:rsid w:val="004A61C3"/>
    <w:rsid w:val="005354C1"/>
    <w:rsid w:val="0053781E"/>
    <w:rsid w:val="00541F44"/>
    <w:rsid w:val="00547511"/>
    <w:rsid w:val="00551349"/>
    <w:rsid w:val="00561EDA"/>
    <w:rsid w:val="0057244C"/>
    <w:rsid w:val="0057659E"/>
    <w:rsid w:val="00595061"/>
    <w:rsid w:val="005952AE"/>
    <w:rsid w:val="005A246F"/>
    <w:rsid w:val="005B157C"/>
    <w:rsid w:val="005D3AC0"/>
    <w:rsid w:val="005D685F"/>
    <w:rsid w:val="0062702E"/>
    <w:rsid w:val="00643841"/>
    <w:rsid w:val="00643C02"/>
    <w:rsid w:val="00646256"/>
    <w:rsid w:val="00663A7C"/>
    <w:rsid w:val="00666E1F"/>
    <w:rsid w:val="006B4C5E"/>
    <w:rsid w:val="006C0A52"/>
    <w:rsid w:val="006E3254"/>
    <w:rsid w:val="00754370"/>
    <w:rsid w:val="0078064E"/>
    <w:rsid w:val="00782680"/>
    <w:rsid w:val="007A397B"/>
    <w:rsid w:val="007B458E"/>
    <w:rsid w:val="007F65E5"/>
    <w:rsid w:val="0080110D"/>
    <w:rsid w:val="00825A17"/>
    <w:rsid w:val="008502BB"/>
    <w:rsid w:val="0085373A"/>
    <w:rsid w:val="00875D2A"/>
    <w:rsid w:val="00877234"/>
    <w:rsid w:val="00880917"/>
    <w:rsid w:val="008876B8"/>
    <w:rsid w:val="00890EC2"/>
    <w:rsid w:val="00897ABC"/>
    <w:rsid w:val="008A7AF4"/>
    <w:rsid w:val="008B3398"/>
    <w:rsid w:val="008E04D0"/>
    <w:rsid w:val="0092013D"/>
    <w:rsid w:val="009440A4"/>
    <w:rsid w:val="00953167"/>
    <w:rsid w:val="009542B8"/>
    <w:rsid w:val="00962D46"/>
    <w:rsid w:val="009E10C7"/>
    <w:rsid w:val="009E7AFC"/>
    <w:rsid w:val="009F0A7B"/>
    <w:rsid w:val="00A0171C"/>
    <w:rsid w:val="00A06C20"/>
    <w:rsid w:val="00A52A89"/>
    <w:rsid w:val="00AA1B2E"/>
    <w:rsid w:val="00AC1C0A"/>
    <w:rsid w:val="00AE0BC7"/>
    <w:rsid w:val="00AE1295"/>
    <w:rsid w:val="00AE6FF7"/>
    <w:rsid w:val="00B656AC"/>
    <w:rsid w:val="00B90B54"/>
    <w:rsid w:val="00BA6FDF"/>
    <w:rsid w:val="00C000FE"/>
    <w:rsid w:val="00C12261"/>
    <w:rsid w:val="00C13CC2"/>
    <w:rsid w:val="00C23055"/>
    <w:rsid w:val="00C237C8"/>
    <w:rsid w:val="00C41161"/>
    <w:rsid w:val="00C5018E"/>
    <w:rsid w:val="00C507F5"/>
    <w:rsid w:val="00C51E76"/>
    <w:rsid w:val="00C61F00"/>
    <w:rsid w:val="00C62217"/>
    <w:rsid w:val="00C643E1"/>
    <w:rsid w:val="00CD4218"/>
    <w:rsid w:val="00D67B66"/>
    <w:rsid w:val="00D74042"/>
    <w:rsid w:val="00D859E4"/>
    <w:rsid w:val="00DC3CE4"/>
    <w:rsid w:val="00DC408E"/>
    <w:rsid w:val="00E1018C"/>
    <w:rsid w:val="00E267C2"/>
    <w:rsid w:val="00E403BB"/>
    <w:rsid w:val="00E52D7A"/>
    <w:rsid w:val="00EB752C"/>
    <w:rsid w:val="00EC4EFB"/>
    <w:rsid w:val="00ED6B70"/>
    <w:rsid w:val="00EE72CD"/>
    <w:rsid w:val="00F23240"/>
    <w:rsid w:val="00F32D29"/>
    <w:rsid w:val="00F3715C"/>
    <w:rsid w:val="00F42E06"/>
    <w:rsid w:val="00FF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E623F-0B20-417B-ACF6-4FF1A876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E4"/>
  </w:style>
  <w:style w:type="paragraph" w:styleId="Heading1">
    <w:name w:val="heading 1"/>
    <w:basedOn w:val="Normal"/>
    <w:next w:val="Normal"/>
    <w:link w:val="Heading1Char"/>
    <w:qFormat/>
    <w:rsid w:val="002C64C4"/>
    <w:pPr>
      <w:keepNext/>
      <w:spacing w:after="0" w:line="240" w:lineRule="auto"/>
      <w:outlineLvl w:val="0"/>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02E"/>
    <w:pPr>
      <w:autoSpaceDE w:val="0"/>
      <w:autoSpaceDN w:val="0"/>
      <w:adjustRightInd w:val="0"/>
      <w:spacing w:after="0" w:line="240" w:lineRule="auto"/>
    </w:pPr>
    <w:rPr>
      <w:rFonts w:ascii="Times New Roman" w:hAnsi="Times New Roman" w:cs="Times New Roman"/>
      <w:color w:val="000000"/>
      <w:szCs w:val="24"/>
    </w:rPr>
  </w:style>
  <w:style w:type="paragraph" w:styleId="Header">
    <w:name w:val="header"/>
    <w:basedOn w:val="Normal"/>
    <w:link w:val="HeaderChar"/>
    <w:uiPriority w:val="99"/>
    <w:semiHidden/>
    <w:unhideWhenUsed/>
    <w:rsid w:val="00C507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7F5"/>
  </w:style>
  <w:style w:type="paragraph" w:styleId="Footer">
    <w:name w:val="footer"/>
    <w:basedOn w:val="Normal"/>
    <w:link w:val="FooterChar"/>
    <w:uiPriority w:val="99"/>
    <w:unhideWhenUsed/>
    <w:rsid w:val="00C50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F5"/>
  </w:style>
  <w:style w:type="character" w:customStyle="1" w:styleId="Heading1Char">
    <w:name w:val="Heading 1 Char"/>
    <w:basedOn w:val="DefaultParagraphFont"/>
    <w:link w:val="Heading1"/>
    <w:rsid w:val="002C64C4"/>
    <w:rPr>
      <w:rFonts w:ascii="Times New Roman" w:eastAsia="Times New Roman" w:hAnsi="Times New Roman" w:cs="Times New Roman"/>
      <w:szCs w:val="24"/>
      <w:u w:val="single"/>
    </w:rPr>
  </w:style>
  <w:style w:type="paragraph" w:styleId="ListParagraph">
    <w:name w:val="List Paragraph"/>
    <w:basedOn w:val="Normal"/>
    <w:uiPriority w:val="34"/>
    <w:qFormat/>
    <w:rsid w:val="00595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4229">
      <w:bodyDiv w:val="1"/>
      <w:marLeft w:val="0"/>
      <w:marRight w:val="0"/>
      <w:marTop w:val="0"/>
      <w:marBottom w:val="0"/>
      <w:divBdr>
        <w:top w:val="none" w:sz="0" w:space="0" w:color="auto"/>
        <w:left w:val="none" w:sz="0" w:space="0" w:color="auto"/>
        <w:bottom w:val="none" w:sz="0" w:space="0" w:color="auto"/>
        <w:right w:val="none" w:sz="0" w:space="0" w:color="auto"/>
      </w:divBdr>
    </w:div>
    <w:div w:id="271594868">
      <w:bodyDiv w:val="1"/>
      <w:marLeft w:val="0"/>
      <w:marRight w:val="0"/>
      <w:marTop w:val="0"/>
      <w:marBottom w:val="0"/>
      <w:divBdr>
        <w:top w:val="none" w:sz="0" w:space="0" w:color="auto"/>
        <w:left w:val="none" w:sz="0" w:space="0" w:color="auto"/>
        <w:bottom w:val="none" w:sz="0" w:space="0" w:color="auto"/>
        <w:right w:val="none" w:sz="0" w:space="0" w:color="auto"/>
      </w:divBdr>
    </w:div>
    <w:div w:id="418648334">
      <w:bodyDiv w:val="1"/>
      <w:marLeft w:val="0"/>
      <w:marRight w:val="0"/>
      <w:marTop w:val="0"/>
      <w:marBottom w:val="0"/>
      <w:divBdr>
        <w:top w:val="none" w:sz="0" w:space="0" w:color="auto"/>
        <w:left w:val="none" w:sz="0" w:space="0" w:color="auto"/>
        <w:bottom w:val="none" w:sz="0" w:space="0" w:color="auto"/>
        <w:right w:val="none" w:sz="0" w:space="0" w:color="auto"/>
      </w:divBdr>
    </w:div>
    <w:div w:id="507253688">
      <w:bodyDiv w:val="1"/>
      <w:marLeft w:val="0"/>
      <w:marRight w:val="0"/>
      <w:marTop w:val="0"/>
      <w:marBottom w:val="0"/>
      <w:divBdr>
        <w:top w:val="none" w:sz="0" w:space="0" w:color="auto"/>
        <w:left w:val="none" w:sz="0" w:space="0" w:color="auto"/>
        <w:bottom w:val="none" w:sz="0" w:space="0" w:color="auto"/>
        <w:right w:val="none" w:sz="0" w:space="0" w:color="auto"/>
      </w:divBdr>
    </w:div>
    <w:div w:id="524832400">
      <w:bodyDiv w:val="1"/>
      <w:marLeft w:val="0"/>
      <w:marRight w:val="0"/>
      <w:marTop w:val="0"/>
      <w:marBottom w:val="0"/>
      <w:divBdr>
        <w:top w:val="none" w:sz="0" w:space="0" w:color="auto"/>
        <w:left w:val="none" w:sz="0" w:space="0" w:color="auto"/>
        <w:bottom w:val="none" w:sz="0" w:space="0" w:color="auto"/>
        <w:right w:val="none" w:sz="0" w:space="0" w:color="auto"/>
      </w:divBdr>
    </w:div>
    <w:div w:id="612596296">
      <w:bodyDiv w:val="1"/>
      <w:marLeft w:val="0"/>
      <w:marRight w:val="0"/>
      <w:marTop w:val="0"/>
      <w:marBottom w:val="0"/>
      <w:divBdr>
        <w:top w:val="none" w:sz="0" w:space="0" w:color="auto"/>
        <w:left w:val="none" w:sz="0" w:space="0" w:color="auto"/>
        <w:bottom w:val="none" w:sz="0" w:space="0" w:color="auto"/>
        <w:right w:val="none" w:sz="0" w:space="0" w:color="auto"/>
      </w:divBdr>
    </w:div>
    <w:div w:id="753405647">
      <w:bodyDiv w:val="1"/>
      <w:marLeft w:val="0"/>
      <w:marRight w:val="0"/>
      <w:marTop w:val="0"/>
      <w:marBottom w:val="0"/>
      <w:divBdr>
        <w:top w:val="none" w:sz="0" w:space="0" w:color="auto"/>
        <w:left w:val="none" w:sz="0" w:space="0" w:color="auto"/>
        <w:bottom w:val="none" w:sz="0" w:space="0" w:color="auto"/>
        <w:right w:val="none" w:sz="0" w:space="0" w:color="auto"/>
      </w:divBdr>
    </w:div>
    <w:div w:id="778836976">
      <w:bodyDiv w:val="1"/>
      <w:marLeft w:val="0"/>
      <w:marRight w:val="0"/>
      <w:marTop w:val="0"/>
      <w:marBottom w:val="0"/>
      <w:divBdr>
        <w:top w:val="none" w:sz="0" w:space="0" w:color="auto"/>
        <w:left w:val="none" w:sz="0" w:space="0" w:color="auto"/>
        <w:bottom w:val="none" w:sz="0" w:space="0" w:color="auto"/>
        <w:right w:val="none" w:sz="0" w:space="0" w:color="auto"/>
      </w:divBdr>
    </w:div>
    <w:div w:id="925264903">
      <w:bodyDiv w:val="1"/>
      <w:marLeft w:val="0"/>
      <w:marRight w:val="0"/>
      <w:marTop w:val="0"/>
      <w:marBottom w:val="0"/>
      <w:divBdr>
        <w:top w:val="none" w:sz="0" w:space="0" w:color="auto"/>
        <w:left w:val="none" w:sz="0" w:space="0" w:color="auto"/>
        <w:bottom w:val="none" w:sz="0" w:space="0" w:color="auto"/>
        <w:right w:val="none" w:sz="0" w:space="0" w:color="auto"/>
      </w:divBdr>
    </w:div>
    <w:div w:id="1180311661">
      <w:bodyDiv w:val="1"/>
      <w:marLeft w:val="0"/>
      <w:marRight w:val="0"/>
      <w:marTop w:val="0"/>
      <w:marBottom w:val="0"/>
      <w:divBdr>
        <w:top w:val="none" w:sz="0" w:space="0" w:color="auto"/>
        <w:left w:val="none" w:sz="0" w:space="0" w:color="auto"/>
        <w:bottom w:val="none" w:sz="0" w:space="0" w:color="auto"/>
        <w:right w:val="none" w:sz="0" w:space="0" w:color="auto"/>
      </w:divBdr>
    </w:div>
    <w:div w:id="1257397848">
      <w:bodyDiv w:val="1"/>
      <w:marLeft w:val="0"/>
      <w:marRight w:val="0"/>
      <w:marTop w:val="0"/>
      <w:marBottom w:val="0"/>
      <w:divBdr>
        <w:top w:val="none" w:sz="0" w:space="0" w:color="auto"/>
        <w:left w:val="none" w:sz="0" w:space="0" w:color="auto"/>
        <w:bottom w:val="none" w:sz="0" w:space="0" w:color="auto"/>
        <w:right w:val="none" w:sz="0" w:space="0" w:color="auto"/>
      </w:divBdr>
    </w:div>
    <w:div w:id="1267731116">
      <w:bodyDiv w:val="1"/>
      <w:marLeft w:val="0"/>
      <w:marRight w:val="0"/>
      <w:marTop w:val="0"/>
      <w:marBottom w:val="0"/>
      <w:divBdr>
        <w:top w:val="none" w:sz="0" w:space="0" w:color="auto"/>
        <w:left w:val="none" w:sz="0" w:space="0" w:color="auto"/>
        <w:bottom w:val="none" w:sz="0" w:space="0" w:color="auto"/>
        <w:right w:val="none" w:sz="0" w:space="0" w:color="auto"/>
      </w:divBdr>
    </w:div>
    <w:div w:id="1313634788">
      <w:bodyDiv w:val="1"/>
      <w:marLeft w:val="0"/>
      <w:marRight w:val="0"/>
      <w:marTop w:val="0"/>
      <w:marBottom w:val="0"/>
      <w:divBdr>
        <w:top w:val="none" w:sz="0" w:space="0" w:color="auto"/>
        <w:left w:val="none" w:sz="0" w:space="0" w:color="auto"/>
        <w:bottom w:val="none" w:sz="0" w:space="0" w:color="auto"/>
        <w:right w:val="none" w:sz="0" w:space="0" w:color="auto"/>
      </w:divBdr>
    </w:div>
    <w:div w:id="1494447739">
      <w:bodyDiv w:val="1"/>
      <w:marLeft w:val="0"/>
      <w:marRight w:val="0"/>
      <w:marTop w:val="0"/>
      <w:marBottom w:val="0"/>
      <w:divBdr>
        <w:top w:val="none" w:sz="0" w:space="0" w:color="auto"/>
        <w:left w:val="none" w:sz="0" w:space="0" w:color="auto"/>
        <w:bottom w:val="none" w:sz="0" w:space="0" w:color="auto"/>
        <w:right w:val="none" w:sz="0" w:space="0" w:color="auto"/>
      </w:divBdr>
    </w:div>
    <w:div w:id="1545436043">
      <w:bodyDiv w:val="1"/>
      <w:marLeft w:val="0"/>
      <w:marRight w:val="0"/>
      <w:marTop w:val="0"/>
      <w:marBottom w:val="0"/>
      <w:divBdr>
        <w:top w:val="none" w:sz="0" w:space="0" w:color="auto"/>
        <w:left w:val="none" w:sz="0" w:space="0" w:color="auto"/>
        <w:bottom w:val="none" w:sz="0" w:space="0" w:color="auto"/>
        <w:right w:val="none" w:sz="0" w:space="0" w:color="auto"/>
      </w:divBdr>
    </w:div>
    <w:div w:id="1745638467">
      <w:bodyDiv w:val="1"/>
      <w:marLeft w:val="0"/>
      <w:marRight w:val="0"/>
      <w:marTop w:val="0"/>
      <w:marBottom w:val="0"/>
      <w:divBdr>
        <w:top w:val="none" w:sz="0" w:space="0" w:color="auto"/>
        <w:left w:val="none" w:sz="0" w:space="0" w:color="auto"/>
        <w:bottom w:val="none" w:sz="0" w:space="0" w:color="auto"/>
        <w:right w:val="none" w:sz="0" w:space="0" w:color="auto"/>
      </w:divBdr>
    </w:div>
    <w:div w:id="1765106534">
      <w:bodyDiv w:val="1"/>
      <w:marLeft w:val="0"/>
      <w:marRight w:val="0"/>
      <w:marTop w:val="0"/>
      <w:marBottom w:val="0"/>
      <w:divBdr>
        <w:top w:val="none" w:sz="0" w:space="0" w:color="auto"/>
        <w:left w:val="none" w:sz="0" w:space="0" w:color="auto"/>
        <w:bottom w:val="none" w:sz="0" w:space="0" w:color="auto"/>
        <w:right w:val="none" w:sz="0" w:space="0" w:color="auto"/>
      </w:divBdr>
    </w:div>
    <w:div w:id="18076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AA5D-6784-41DB-9BD2-1A38C2F3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Required Energy Report Format</vt:lpstr>
    </vt:vector>
  </TitlesOfParts>
  <Company>University of Michigan</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Energy Report Format</dc:title>
  <dc:creator>David M Karle</dc:creator>
  <dc:description>Original version developed Oct 2009, for reporting progress toward 30% SID-D savings goal, by D. Karle
Revise March 2010, D. Karle: better definition of persistence as requested by AEC Sustainability Team, footer to require project name and report version.</dc:description>
  <cp:lastModifiedBy>Christensen, Michele</cp:lastModifiedBy>
  <cp:revision>2</cp:revision>
  <cp:lastPrinted>2010-07-12T21:02:00Z</cp:lastPrinted>
  <dcterms:created xsi:type="dcterms:W3CDTF">2017-11-06T15:22:00Z</dcterms:created>
  <dcterms:modified xsi:type="dcterms:W3CDTF">2017-11-06T15:22:00Z</dcterms:modified>
</cp:coreProperties>
</file>